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3F" w:rsidRPr="008C193F" w:rsidRDefault="008C193F" w:rsidP="008C193F">
      <w:pPr>
        <w:spacing w:after="150" w:line="825" w:lineRule="atLeast"/>
        <w:jc w:val="center"/>
        <w:outlineLvl w:val="0"/>
        <w:rPr>
          <w:rFonts w:ascii="Georgia" w:eastAsia="Times New Roman" w:hAnsi="Georgia" w:cs="Times New Roman"/>
          <w:kern w:val="36"/>
          <w:sz w:val="66"/>
          <w:szCs w:val="66"/>
          <w:lang w:eastAsia="pl-PL"/>
        </w:rPr>
      </w:pPr>
      <w:r w:rsidRPr="008C193F">
        <w:rPr>
          <w:rFonts w:ascii="Georgia" w:eastAsia="Times New Roman" w:hAnsi="Georgia" w:cs="Times New Roman"/>
          <w:kern w:val="36"/>
          <w:sz w:val="66"/>
          <w:szCs w:val="66"/>
          <w:lang w:eastAsia="pl-PL"/>
        </w:rPr>
        <w:t>Telefon na uspokojenie? W ten sposób twoje dziecko nie ma szans nauczyć się uspokajać samo</w:t>
      </w:r>
    </w:p>
    <w:p w:rsidR="008C193F" w:rsidRPr="008C193F" w:rsidRDefault="008C193F" w:rsidP="008C193F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noProof/>
          <w:sz w:val="21"/>
          <w:szCs w:val="21"/>
          <w:lang w:eastAsia="pl-PL"/>
        </w:rPr>
        <w:drawing>
          <wp:inline distT="0" distB="0" distL="0" distR="0" wp14:anchorId="48EF450E" wp14:editId="1E390C8B">
            <wp:extent cx="5905500" cy="2948940"/>
            <wp:effectExtent l="0" t="0" r="0" b="3810"/>
            <wp:docPr id="1" name="Obraz 1" descr="WEB3 SAD CHILD TABLET IPAD CRYING ADDICTION MOM PARENT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3 SAD CHILD TABLET IPAD CRYING ADDICTION MOM PARENT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3F" w:rsidRPr="008C193F" w:rsidRDefault="008C193F" w:rsidP="008C193F">
      <w:pPr>
        <w:spacing w:before="100" w:beforeAutospacing="1" w:after="450" w:line="495" w:lineRule="atLeast"/>
        <w:outlineLvl w:val="1"/>
        <w:rPr>
          <w:rFonts w:ascii="Georgia" w:eastAsia="Times New Roman" w:hAnsi="Georgia" w:cs="Times New Roman"/>
          <w:i/>
          <w:iCs/>
          <w:sz w:val="33"/>
          <w:szCs w:val="33"/>
          <w:lang w:eastAsia="pl-PL"/>
        </w:rPr>
      </w:pPr>
      <w:r w:rsidRPr="008C193F">
        <w:rPr>
          <w:rFonts w:ascii="Georgia" w:eastAsia="Times New Roman" w:hAnsi="Georgia" w:cs="Times New Roman"/>
          <w:i/>
          <w:iCs/>
          <w:sz w:val="33"/>
          <w:szCs w:val="33"/>
          <w:lang w:eastAsia="pl-PL"/>
        </w:rPr>
        <w:t>Przyjmijmy, że komórka to „elektroniczny cukierek” i zobaczmy, dlaczego nie pomaga nam on w wychowaniu dzieci.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Tytuł artykułu mówi właściwie już wszystko, ale raz na jakiś czas warto ponownie przyjrzeć się temu problemowi. Wśród rodziców są tacy, którzy zupełnie nie potrafią uspokoić swojego dziecka i sięgają po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elektroniczny cukierek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, czyli telefon komórkowy. To tak, jak gdyby powiedzieli dziecku: „Uważamy, że nie możesz zrobić nic innego, jak tylko zjeść ten cukierek, żeby się uspokoić. W ten sposób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dasz nam święty spokój 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i po raz kolejny pokażemy ci, że nie potrafisz się sam sobą zająć ani wyciszyć”.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Dziecko mogłoby odpowiedzieć: „Nie nauczyliście mnie tego”. Wyobraźmy sobie, że to dziecko jest czterolatkiem, ma na imię Józio i mama zabiera go do lekarza z powodu bólu brzucha. Wszyscy 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lastRenderedPageBreak/>
        <w:t>pamiętamy, choć być może ci mający mniej niż 25 lat nie, jak dzieci jeszcze 20 lat wstecz brały ze sobą kilka małych samochodzików (takich, które mieściły się w ich rączkach), by później bez przerwy się nimi bawić w poczekalni u pediatry czy dentysty.</w:t>
      </w:r>
    </w:p>
    <w:p w:rsidR="008C193F" w:rsidRPr="008C193F" w:rsidRDefault="008C193F" w:rsidP="008C193F">
      <w:pPr>
        <w:spacing w:before="420" w:after="300" w:line="240" w:lineRule="auto"/>
        <w:outlineLvl w:val="2"/>
        <w:rPr>
          <w:rFonts w:ascii="Georgia" w:eastAsia="Times New Roman" w:hAnsi="Georgia" w:cs="Times New Roman"/>
          <w:b/>
          <w:bCs/>
          <w:sz w:val="35"/>
          <w:szCs w:val="35"/>
          <w:lang w:eastAsia="pl-PL"/>
        </w:rPr>
      </w:pPr>
      <w:r w:rsidRPr="008C193F">
        <w:rPr>
          <w:rFonts w:ascii="Georgia" w:eastAsia="Times New Roman" w:hAnsi="Georgia" w:cs="Times New Roman"/>
          <w:b/>
          <w:bCs/>
          <w:sz w:val="35"/>
          <w:szCs w:val="35"/>
          <w:lang w:eastAsia="pl-PL"/>
        </w:rPr>
        <w:t>Pod okiem mamy lub taty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Matka, która nie miała przy sobie komórki, ponieważ prawie się ich nie używało, przyglądała się Józkowi mniej lub bardziej uważnie, ale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za każdym razem, kiedy szukał aprobaty w jej oczach, odpowiadała mu uśmiechem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. Ten gest był dla dziecka sygnałem, że matka akceptuje taką zabawę i z radością bawiło się dalej. Następnie dziecko wchodziło do gabinetu i było pod ogromnym wrażeniem tylu nowości.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proofErr w:type="spellStart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Resoraki</w:t>
      </w:r>
      <w:proofErr w:type="spellEnd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wracały do torebki mamy, a dziecko całe szczęśliwe opuszczało przychodnię. Matka święcie wierzyła, że dziecko będzie potrafiło samo się sobą zająć, ponieważ zostało tego nauczone w domu. A kiedy samochodziki już mu się nudziły, wyjmowała z torebki kartkę i kredki (trochę tak jak Mary </w:t>
      </w:r>
      <w:proofErr w:type="spellStart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Poppins</w:t>
      </w:r>
      <w:proofErr w:type="spellEnd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) i zachęcała synka do rysowania.</w:t>
      </w:r>
    </w:p>
    <w:p w:rsidR="008C193F" w:rsidRPr="008C193F" w:rsidRDefault="008C193F" w:rsidP="008C193F">
      <w:pPr>
        <w:spacing w:before="420" w:after="300" w:line="240" w:lineRule="auto"/>
        <w:outlineLvl w:val="2"/>
        <w:rPr>
          <w:rFonts w:ascii="Georgia" w:eastAsia="Times New Roman" w:hAnsi="Georgia" w:cs="Times New Roman"/>
          <w:b/>
          <w:bCs/>
          <w:sz w:val="35"/>
          <w:szCs w:val="35"/>
          <w:lang w:eastAsia="pl-PL"/>
        </w:rPr>
      </w:pPr>
      <w:r w:rsidRPr="008C193F">
        <w:rPr>
          <w:rFonts w:ascii="Georgia" w:eastAsia="Times New Roman" w:hAnsi="Georgia" w:cs="Times New Roman"/>
          <w:b/>
          <w:bCs/>
          <w:sz w:val="35"/>
          <w:szCs w:val="35"/>
          <w:lang w:eastAsia="pl-PL"/>
        </w:rPr>
        <w:t>Dodać skrzydeł wyobraźni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Obecnie nie uczy się dzieci podstawowych czynności, jakimi może zająć się w domu. Nikt nie uczy Józka kontekstu zabawy,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wymyślania historyjek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które posłużyłyby za tło do pościgu i kolizji </w:t>
      </w:r>
      <w:proofErr w:type="spellStart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resoraków</w:t>
      </w:r>
      <w:proofErr w:type="spellEnd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. Przed dwudziestoma laty dzieci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potrafiły 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opowiadać sobie wiele rzeczy. Ta ich uzewnętrzniona mowa wewnętrzna zakładała takie komunikaty jak: „Teraz czas na zabawę. Super! Uwielbiam to!”. Z niej też brały się wszystkie te pieczołowicie przelewane na papier opowieści.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Jak wtedy wyglądał czas spędzany w domu? Otóż tak, że matka czy ojciec inicjowali i wykorzystywali niezliczoną wprost ilość gier i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zabaw domowych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, budowli, figurek, złożonych konstrukcji czy też książek pełnych malutkich obrazków, które dzieci mogły wielokrotnie oglądać lub czytać, za każdym razem wymyślając inne zakończenie ulubionej bajki.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Teraz dziecko jest w domu i nie potrafi się bawić. Nie wie jak. Wie jednak, że lubi szybko migające kreskówki o </w:t>
      </w:r>
      <w:proofErr w:type="spellStart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SpongeBobie</w:t>
      </w:r>
      <w:proofErr w:type="spellEnd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</w:t>
      </w:r>
      <w:proofErr w:type="spellStart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Kanciastoportym</w:t>
      </w:r>
      <w:proofErr w:type="spellEnd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czy też wpadające w ucho piosenki typu ekstremalna Baby </w:t>
      </w:r>
      <w:proofErr w:type="spellStart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Shark</w:t>
      </w:r>
      <w:proofErr w:type="spellEnd"/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Czy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tego właśnie oczekujemy od małego Józia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? Czy tego oczekujemy od dziecka pomiędzy 2. a 6. rokiem życia, które powinno gromadzić wiedzę o świecie i tworzyć sobie obraz 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lastRenderedPageBreak/>
        <w:t>rzeczywistości i otoczenia poprzez zabawę, aby w późniejszym etapie odnaleźć się na lekcjach, kiedy już podejmie naukę w pierwszej klasie?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To dziecko się nie bawi: przyjmuje rolę biernego widza, który bez tych „elektronicznych słodyczy” nie umie zrobić – proszę wybaczyć bezpośredniość – prawie nic. Co robiła jego wygodnicka – przepraszam za określenie – albo zmęczona matka, kiedy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przy włączonym telewizorze 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jej dwuletni Józio bawił się uroczymi figurkami, które dostał od dziadków? Nieświadomie i oczywiście bez złych intencji ucinała samorzutnie kiełkującą zabawę, która przy odrobinie wsparcia z jej strony miała szansę przekształcić się w zainteresowanie Józka, na przykład, klockami Lego.</w:t>
      </w:r>
    </w:p>
    <w:p w:rsidR="008C193F" w:rsidRPr="008C193F" w:rsidRDefault="008C193F" w:rsidP="008C193F">
      <w:pPr>
        <w:spacing w:before="420" w:after="300" w:line="240" w:lineRule="auto"/>
        <w:outlineLvl w:val="2"/>
        <w:rPr>
          <w:rFonts w:ascii="Georgia" w:eastAsia="Times New Roman" w:hAnsi="Georgia" w:cs="Times New Roman"/>
          <w:b/>
          <w:bCs/>
          <w:sz w:val="35"/>
          <w:szCs w:val="35"/>
          <w:lang w:eastAsia="pl-PL"/>
        </w:rPr>
      </w:pPr>
      <w:r w:rsidRPr="008C193F">
        <w:rPr>
          <w:rFonts w:ascii="Georgia" w:eastAsia="Times New Roman" w:hAnsi="Georgia" w:cs="Times New Roman"/>
          <w:b/>
          <w:bCs/>
          <w:sz w:val="35"/>
          <w:szCs w:val="35"/>
          <w:lang w:eastAsia="pl-PL"/>
        </w:rPr>
        <w:t>Korzyści z zabawy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[Tak, celowo robię reklamę klockom Lego, ponieważ ta znana na całym świecie marka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udowadnia, że również dzisiaj można się bawić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. Musisz bowiem wiedzieć, drogi Czytelniku, że zabawa Lego wróży wysoki poziom orientacji w przestrzeni, znajomość jej wymiarów, rozkładu sił, a w konsekwencji, obliczeń i matematyki].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Dwulatek jeszcze przejawiał zainteresowanie figurkami, ale po tylu godzinach ekspozycji na treści płynące z grającego w salonie odbiornika porzucił je, gdyż wydawały mu się nieciekawe. Usadowił się na kanapie przed telewizorem, oglądając wszystko jak leci, z kolanami pod brodą, czasem w towarzystwie mamy, a czasem pewnie i samotnie. W ten oto sposób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zrezygnowano 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z pierwszych prób zabawy.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Matka, ojciec czy też opiekunka nie wyłączali telewizora, a dziecko stało się nieruchomym i oszołomionym widzem już w wieku 3 lat. Kiedy przychodził czas na posiłek, rodzice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do jednej ręki dawali mu jabłko, a do drugiej komórkę, 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aby ułatwić mu konsumpcję. Wieczorem, kiedy była już pora spać, a Józek ociągał się z pójściem do łóżka, ostatecznie zasypiał jak kamień przed ekranem w okolicach 23.00 albo, może bardziej nowocześnie, przed tabletem „który jest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interaktywny 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i ogromnie kształci”.</w:t>
      </w:r>
    </w:p>
    <w:p w:rsidR="008C193F" w:rsidRPr="008C193F" w:rsidRDefault="008C193F" w:rsidP="008C193F">
      <w:pPr>
        <w:spacing w:before="420" w:after="300" w:line="240" w:lineRule="auto"/>
        <w:outlineLvl w:val="2"/>
        <w:rPr>
          <w:rFonts w:ascii="Georgia" w:eastAsia="Times New Roman" w:hAnsi="Georgia" w:cs="Times New Roman"/>
          <w:b/>
          <w:bCs/>
          <w:sz w:val="35"/>
          <w:szCs w:val="35"/>
          <w:lang w:eastAsia="pl-PL"/>
        </w:rPr>
      </w:pPr>
      <w:r w:rsidRPr="008C193F">
        <w:rPr>
          <w:rFonts w:ascii="Georgia" w:eastAsia="Times New Roman" w:hAnsi="Georgia" w:cs="Times New Roman"/>
          <w:b/>
          <w:bCs/>
          <w:sz w:val="35"/>
          <w:szCs w:val="35"/>
          <w:lang w:eastAsia="pl-PL"/>
        </w:rPr>
        <w:t>Dziecko jak zaczarowane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 xml:space="preserve">Tablet nie wychowuje. Fascynuje, uzależnia, ale dziecko nie uczy się samoregulacji. Z wyjątkiem tych sytuacji, kiedy wykorzystywany jest sporadycznie przez rodziców, którzy instalują tylko wartościowe aplikacje i pilnują, aby łączny czas, jaki ich dzieci spędzają przed wszelkiego rodzaju ekranami nie przekraczał jednej godziny dziennie od trzeciego roku życia. A przy okazji wyjścia do 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lastRenderedPageBreak/>
        <w:t>restauracji albo do lekarza mały Józio już dobrze wie, że kiedy zacznie się nudzić, mama wyjmie z torebki „cukierka” i mu go wręczy.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Po czym oboje zanurzą się w świat każdy swojego telefonu, skoncentrowani wyłącznie na sobie samych.</w:t>
      </w:r>
    </w:p>
    <w:p w:rsid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Na opanowanie umiejętności samoregulacji jeszcze przyjdzie czas. Oczywiście lekcje w podstawówce będą dla Józka nudne i męczące, jeżeli, jak można przypuszczać, zdążył on już uzależnić się od wszelkiego rodzaju ekranów i monitorów. Pewnie będzie miał problemy z koncentracją, ponieważ </w: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jego umiejętność skupienia uwagi spadła praktycznie do zera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t>. Nauczycielka zapewne powie, że jest dzieckiem bardzo żywym i zasugeruje, że być może ma ADHD. Nic z tych rzeczy. Możliwe, że jedyne co trzeba zrobić, to zwyczajnie go wychować.</w:t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 xml:space="preserve">Źródło: </w:t>
      </w:r>
      <w:bookmarkStart w:id="0" w:name="_GoBack"/>
      <w:bookmarkEnd w:id="0"/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fldChar w:fldCharType="begin"/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instrText xml:space="preserve"> HYPERLINK "https://www.facebook.com/poradnialogopedycznadobreslowa?__cft__%5b0%5d=AZV_F7yl57qSgzhmsVJsGXbipMcd2syiYgDDyXoF0vgixagDXjoM-9DL7uIF5mAz4kr6YfQxvrYy13ROU5xnfo6VuW5gJsa8Ep-KSQNuuN9usKM-CxJWvarvQ4E0WsL0OPOr_I2rgY9AHrjyLCfa0xgNPHyBG7pb1essii7xphImN6bK9XAnM1losSDHQOyyesA&amp;__tn__=-UC%2CP-R" </w:instrText>
      </w:r>
      <w:r w:rsidRPr="008C193F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fldChar w:fldCharType="separate"/>
      </w:r>
      <w:r w:rsidRPr="008C193F">
        <w:rPr>
          <w:rStyle w:val="Hipercze"/>
          <w:rFonts w:ascii="Georgia" w:eastAsia="Times New Roman" w:hAnsi="Georgia" w:cs="Times New Roman"/>
          <w:b/>
          <w:bCs/>
          <w:sz w:val="21"/>
          <w:szCs w:val="21"/>
          <w:lang w:eastAsia="pl-PL"/>
        </w:rPr>
        <w:t>Poradnia Logopedyczna Dobre Słowa Monika Kaczmarska</w:t>
      </w:r>
      <w:r w:rsidRPr="008C193F">
        <w:rPr>
          <w:rFonts w:ascii="Georgia" w:eastAsia="Times New Roman" w:hAnsi="Georgia" w:cs="Times New Roman"/>
          <w:sz w:val="21"/>
          <w:szCs w:val="21"/>
          <w:lang w:eastAsia="pl-PL"/>
        </w:rPr>
        <w:fldChar w:fldCharType="end"/>
      </w:r>
    </w:p>
    <w:p w:rsidR="008C193F" w:rsidRPr="008C193F" w:rsidRDefault="008C193F" w:rsidP="008C193F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sz w:val="21"/>
          <w:szCs w:val="21"/>
          <w:lang w:eastAsia="pl-PL"/>
        </w:rPr>
      </w:pPr>
    </w:p>
    <w:p w:rsidR="00AC0D45" w:rsidRPr="008C193F" w:rsidRDefault="00AC0D45"/>
    <w:sectPr w:rsidR="00AC0D45" w:rsidRPr="008C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F"/>
    <w:rsid w:val="008C193F"/>
    <w:rsid w:val="00A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FDE7"/>
  <w15:chartTrackingRefBased/>
  <w15:docId w15:val="{826A512F-5616-451F-A8C0-94000D7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</cp:revision>
  <dcterms:created xsi:type="dcterms:W3CDTF">2022-10-11T19:42:00Z</dcterms:created>
  <dcterms:modified xsi:type="dcterms:W3CDTF">2022-10-11T19:48:00Z</dcterms:modified>
</cp:coreProperties>
</file>