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184" w:rsidRDefault="00F03184" w:rsidP="00FC61B4">
      <w:pPr>
        <w:spacing w:before="100" w:beforeAutospacing="1" w:after="100" w:afterAutospacing="1" w:line="240" w:lineRule="auto"/>
        <w:outlineLvl w:val="1"/>
      </w:pPr>
    </w:p>
    <w:p w:rsidR="00FC61B4" w:rsidRDefault="00FC61B4" w:rsidP="00FC61B4">
      <w:pPr>
        <w:pStyle w:val="Nagwek1"/>
      </w:pPr>
      <w:r>
        <w:t>Czym jest ADHD i jak wspierać nadpobudliwe dziecko?</w:t>
      </w:r>
    </w:p>
    <w:p w:rsidR="00FC61B4" w:rsidRDefault="00FC61B4" w:rsidP="00FC61B4"/>
    <w:p w:rsidR="00FC61B4" w:rsidRDefault="00FC61B4" w:rsidP="00FC61B4">
      <w:pPr>
        <w:pStyle w:val="NormalnyWeb"/>
      </w:pPr>
      <w:r>
        <w:rPr>
          <w:rStyle w:val="Pogrubienie"/>
          <w:rFonts w:eastAsiaTheme="majorEastAsia"/>
        </w:rPr>
        <w:t>ADHD to zaburzenie, które rozpoczyna się we wczesnym dzieciństwie. Choć objawy nadpobudliwości najczęściej obserwuje się u dzieci w wieku szkolnym, tzw. zespół hiperkinetyczny może pojawić się już u niemowląt. Dzieci z ADHD wymagają dużego wsparcia w rozwoju i uwagi ze strony rodziców. Dzięki troskliwej opiece możemy pomóc dziecku lepiej funkcjonować i zapobiec pojawieniu się powikłań.</w:t>
      </w:r>
    </w:p>
    <w:p w:rsidR="00FC61B4" w:rsidRDefault="00FC61B4" w:rsidP="00FC61B4">
      <w:pPr>
        <w:pStyle w:val="NormalnyWeb"/>
      </w:pPr>
      <w:r>
        <w:t> </w:t>
      </w:r>
    </w:p>
    <w:p w:rsidR="00FC61B4" w:rsidRDefault="00FC61B4" w:rsidP="00FC61B4">
      <w:pPr>
        <w:pStyle w:val="NormalnyWeb"/>
      </w:pPr>
      <w:r>
        <w:rPr>
          <w:b/>
          <w:bCs/>
          <w:noProof/>
        </w:rPr>
        <w:drawing>
          <wp:inline distT="0" distB="0" distL="0" distR="0">
            <wp:extent cx="9525000" cy="6353175"/>
            <wp:effectExtent l="19050" t="0" r="0" b="0"/>
            <wp:docPr id="1" name="Obraz 1" descr="https://babyboom.net.pl/uploads/shutterstock_796643800.jpg?162583839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boom.net.pl/uploads/shutterstock_796643800.jpg?1625838397963"/>
                    <pic:cNvPicPr>
                      <a:picLocks noChangeAspect="1" noChangeArrowheads="1"/>
                    </pic:cNvPicPr>
                  </pic:nvPicPr>
                  <pic:blipFill>
                    <a:blip r:embed="rId5" cstate="print"/>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rsidR="00FC61B4" w:rsidRDefault="00FC61B4" w:rsidP="00FC61B4">
      <w:pPr>
        <w:pStyle w:val="NormalnyWeb"/>
      </w:pPr>
      <w:r>
        <w:lastRenderedPageBreak/>
        <w:t> </w:t>
      </w:r>
    </w:p>
    <w:p w:rsidR="00FC61B4" w:rsidRDefault="00FC61B4" w:rsidP="00FC61B4">
      <w:pPr>
        <w:pStyle w:val="NormalnyWeb"/>
      </w:pPr>
      <w:r>
        <w:rPr>
          <w:rStyle w:val="Pogrubienie"/>
          <w:rFonts w:eastAsiaTheme="majorEastAsia"/>
          <w:sz w:val="28"/>
          <w:szCs w:val="28"/>
        </w:rPr>
        <w:t>Co to jest ADHD?</w:t>
      </w:r>
    </w:p>
    <w:p w:rsidR="00FC61B4" w:rsidRDefault="00FC61B4" w:rsidP="00FC61B4">
      <w:pPr>
        <w:pStyle w:val="NormalnyWeb"/>
      </w:pPr>
      <w:r>
        <w:t xml:space="preserve">ADHD (ang. </w:t>
      </w:r>
      <w:proofErr w:type="spellStart"/>
      <w:r>
        <w:t>Attention</w:t>
      </w:r>
      <w:proofErr w:type="spellEnd"/>
      <w:r>
        <w:t xml:space="preserve"> </w:t>
      </w:r>
      <w:proofErr w:type="spellStart"/>
      <w:r>
        <w:t>Deficit</w:t>
      </w:r>
      <w:proofErr w:type="spellEnd"/>
      <w:r>
        <w:t xml:space="preserve"> </w:t>
      </w:r>
      <w:proofErr w:type="spellStart"/>
      <w:r>
        <w:t>Hyperactivity</w:t>
      </w:r>
      <w:proofErr w:type="spellEnd"/>
      <w:r>
        <w:t xml:space="preserve"> </w:t>
      </w:r>
      <w:proofErr w:type="spellStart"/>
      <w:r>
        <w:t>Disorder</w:t>
      </w:r>
      <w:proofErr w:type="spellEnd"/>
      <w:r>
        <w:t xml:space="preserve">) to zespół nadpobudliwości ruchowej, czyli zaburzenie </w:t>
      </w:r>
      <w:proofErr w:type="spellStart"/>
      <w:r>
        <w:t>neurorozwojowe</w:t>
      </w:r>
      <w:proofErr w:type="spellEnd"/>
      <w:r>
        <w:t xml:space="preserve"> przebiegające z deficytem uwagi, trudnościami poznawczymi, impulsywnością oraz nadmierną ruchliwością.</w:t>
      </w:r>
      <w:r>
        <w:rPr>
          <w:rStyle w:val="Pogrubienie"/>
          <w:rFonts w:eastAsiaTheme="majorEastAsia"/>
        </w:rPr>
        <w:t xml:space="preserve"> Dziecko z ADHD nie umie kontrolować swojego zachowania </w:t>
      </w:r>
      <w:r>
        <w:t>w ważnych aspektach życia, a więc w szkole oraz w kontaktach z rówieśnikami i rodziną. Nadpobudliwość utrudnia codzienne funkcjonowanie i jest przyczyną problemów w szkole, a w dalszej perspektywie także w życiu dorosłym.</w:t>
      </w:r>
    </w:p>
    <w:p w:rsidR="00FC61B4" w:rsidRDefault="00FC61B4" w:rsidP="00FC61B4">
      <w:pPr>
        <w:pStyle w:val="NormalnyWeb"/>
      </w:pPr>
      <w:r>
        <w:rPr>
          <w:rStyle w:val="Pogrubienie"/>
          <w:rFonts w:eastAsiaTheme="majorEastAsia"/>
          <w:sz w:val="28"/>
          <w:szCs w:val="28"/>
        </w:rPr>
        <w:t>Przyczyny nadpobudliwości psychoruchowej</w:t>
      </w:r>
    </w:p>
    <w:p w:rsidR="00FC61B4" w:rsidRDefault="00FC61B4" w:rsidP="00FC61B4">
      <w:pPr>
        <w:pStyle w:val="NormalnyWeb"/>
      </w:pPr>
      <w:r>
        <w:t xml:space="preserve">ADHD występuje u 3-10% dzieci, średnio 3 razy częściej u chłopców. Przyczyny powstawania zaburzenia są złożone. </w:t>
      </w:r>
      <w:r>
        <w:rPr>
          <w:rStyle w:val="Pogrubienie"/>
          <w:rFonts w:eastAsiaTheme="majorEastAsia"/>
        </w:rPr>
        <w:t>Zespół nadpobudliwości ruchowej jest przekazywany dziedzicznie</w:t>
      </w:r>
      <w:r>
        <w:t xml:space="preserve"> - jeśli rodzic jest chory, ryzyko wystąpienia zaburzenia u dziecka wynosi 50%. Do czynników przyczyniających się do wystąpienia ADHD zalicza się </w:t>
      </w:r>
      <w:proofErr w:type="spellStart"/>
      <w:r>
        <w:t>m.in</w:t>
      </w:r>
      <w:proofErr w:type="spellEnd"/>
      <w:r>
        <w:t>:</w:t>
      </w:r>
    </w:p>
    <w:p w:rsidR="00FC61B4" w:rsidRDefault="00FC61B4" w:rsidP="00FC61B4">
      <w:pPr>
        <w:pStyle w:val="NormalnyWeb"/>
      </w:pPr>
      <w:r>
        <w:t> </w:t>
      </w:r>
    </w:p>
    <w:p w:rsidR="00FC61B4" w:rsidRDefault="00FC61B4" w:rsidP="00FC61B4">
      <w:pPr>
        <w:pStyle w:val="NormalnyWeb"/>
      </w:pPr>
      <w:r>
        <w:rPr>
          <w:noProof/>
        </w:rPr>
        <w:drawing>
          <wp:inline distT="0" distB="0" distL="0" distR="0">
            <wp:extent cx="7886700" cy="5260429"/>
            <wp:effectExtent l="19050" t="0" r="0" b="0"/>
            <wp:docPr id="2" name="Obraz 2" descr="https://babyboom.net.pl/uploads/shutterstock_568937539.jpg?162583845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byboom.net.pl/uploads/shutterstock_568937539.jpg?1625838452395"/>
                    <pic:cNvPicPr>
                      <a:picLocks noChangeAspect="1" noChangeArrowheads="1"/>
                    </pic:cNvPicPr>
                  </pic:nvPicPr>
                  <pic:blipFill>
                    <a:blip r:embed="rId6" cstate="print"/>
                    <a:srcRect/>
                    <a:stretch>
                      <a:fillRect/>
                    </a:stretch>
                  </pic:blipFill>
                  <pic:spPr bwMode="auto">
                    <a:xfrm>
                      <a:off x="0" y="0"/>
                      <a:ext cx="7886700" cy="5260429"/>
                    </a:xfrm>
                    <a:prstGeom prst="rect">
                      <a:avLst/>
                    </a:prstGeom>
                    <a:noFill/>
                    <a:ln w="9525">
                      <a:noFill/>
                      <a:miter lim="800000"/>
                      <a:headEnd/>
                      <a:tailEnd/>
                    </a:ln>
                  </pic:spPr>
                </pic:pic>
              </a:graphicData>
            </a:graphic>
          </wp:inline>
        </w:drawing>
      </w:r>
    </w:p>
    <w:p w:rsidR="00FC61B4" w:rsidRDefault="00FC61B4" w:rsidP="00FC61B4">
      <w:pPr>
        <w:pStyle w:val="NormalnyWeb"/>
      </w:pPr>
      <w:r>
        <w:lastRenderedPageBreak/>
        <w:t> </w:t>
      </w:r>
    </w:p>
    <w:p w:rsidR="00FC61B4" w:rsidRDefault="00FC61B4" w:rsidP="00FC61B4">
      <w:pPr>
        <w:numPr>
          <w:ilvl w:val="0"/>
          <w:numId w:val="9"/>
        </w:numPr>
        <w:spacing w:before="100" w:beforeAutospacing="1" w:after="100" w:afterAutospacing="1" w:line="240" w:lineRule="auto"/>
      </w:pPr>
      <w:r>
        <w:t>w okresie ciąży: doznane urazy, palenie papierosów, spożywanie alkoholu i substancji psychoaktywnych, nieprawidłowa dieta;</w:t>
      </w:r>
    </w:p>
    <w:p w:rsidR="00FC61B4" w:rsidRDefault="00FC61B4" w:rsidP="00FC61B4">
      <w:pPr>
        <w:numPr>
          <w:ilvl w:val="0"/>
          <w:numId w:val="9"/>
        </w:numPr>
        <w:spacing w:before="100" w:beforeAutospacing="1" w:after="100" w:afterAutospacing="1" w:line="240" w:lineRule="auto"/>
      </w:pPr>
      <w:r>
        <w:t>niedotlenienie dziecka podczas porodu;</w:t>
      </w:r>
    </w:p>
    <w:p w:rsidR="00FC61B4" w:rsidRDefault="00FC61B4" w:rsidP="00FC61B4">
      <w:pPr>
        <w:numPr>
          <w:ilvl w:val="0"/>
          <w:numId w:val="9"/>
        </w:numPr>
        <w:spacing w:before="100" w:beforeAutospacing="1" w:after="100" w:afterAutospacing="1" w:line="240" w:lineRule="auto"/>
      </w:pPr>
      <w:r>
        <w:t>powikłania chorobowe, w tym po przebytym zapaleniu opon mózgowych;</w:t>
      </w:r>
    </w:p>
    <w:p w:rsidR="00FC61B4" w:rsidRDefault="00FC61B4" w:rsidP="00FC61B4">
      <w:pPr>
        <w:numPr>
          <w:ilvl w:val="0"/>
          <w:numId w:val="9"/>
        </w:numPr>
        <w:spacing w:before="100" w:beforeAutospacing="1" w:after="100" w:afterAutospacing="1" w:line="240" w:lineRule="auto"/>
      </w:pPr>
      <w:r>
        <w:t>zaniedbanie ze strony opiekunów.</w:t>
      </w:r>
    </w:p>
    <w:p w:rsidR="00FC61B4" w:rsidRDefault="00FC61B4" w:rsidP="00FC61B4">
      <w:pPr>
        <w:pStyle w:val="NormalnyWeb"/>
      </w:pPr>
      <w:r>
        <w:t>  </w:t>
      </w:r>
    </w:p>
    <w:p w:rsidR="00FC61B4" w:rsidRDefault="00FC61B4" w:rsidP="00FC61B4">
      <w:pPr>
        <w:pStyle w:val="NormalnyWeb"/>
      </w:pPr>
      <w:r>
        <w:t>Warto podkreślić, że nadpobudliwość nie jest winą ani rodziców ani dziecka, dlatego opiekunowie nie powinni zarzucać sobie błędów w wychowywaniu, ale jednocześnie muszą starać się zrozumieć zachowanie dziecka i pomóc mu w lepszym funkcjonowaniu.</w:t>
      </w:r>
    </w:p>
    <w:p w:rsidR="00FC61B4" w:rsidRDefault="00FC61B4" w:rsidP="00FC61B4">
      <w:pPr>
        <w:pStyle w:val="NormalnyWeb"/>
      </w:pPr>
      <w:r>
        <w:rPr>
          <w:rStyle w:val="Pogrubienie"/>
          <w:rFonts w:eastAsiaTheme="majorEastAsia"/>
          <w:sz w:val="28"/>
          <w:szCs w:val="28"/>
        </w:rPr>
        <w:t> Jak objawia się ADHD?</w:t>
      </w:r>
    </w:p>
    <w:p w:rsidR="00FC61B4" w:rsidRDefault="00FC61B4" w:rsidP="00FC61B4">
      <w:pPr>
        <w:pStyle w:val="NormalnyWeb"/>
      </w:pPr>
      <w:r>
        <w:t xml:space="preserve">U dzieci z ADHD pojawiają się 3 główne grupy objawów: nadmierna ruchliwość, zaburzenia koncentracji uwagi oraz nadmierna impulsywność. </w:t>
      </w:r>
      <w:r>
        <w:rPr>
          <w:rStyle w:val="Pogrubienie"/>
          <w:rFonts w:eastAsiaTheme="majorEastAsia"/>
        </w:rPr>
        <w:t>Dzieci odczuwają stałą potrzebę ruchu</w:t>
      </w:r>
      <w:r>
        <w:t xml:space="preserve">, przez co kręcą się, wiercą, nie mogą usiedzieć w miejscu, są hałaśliwe. W szkole mają problem z siedzeniem w ławce, często wstają i chodzą po klasie. Do tego pojawiają się trudności ze skupieniem uwagi przez dłuższy czas na zadaniach, które dziecko odbiera jako nudne i nieciekawe. Ponadto dzieci z ADHD </w:t>
      </w:r>
      <w:r>
        <w:rPr>
          <w:rStyle w:val="Pogrubienie"/>
          <w:rFonts w:eastAsiaTheme="majorEastAsia"/>
        </w:rPr>
        <w:t>łatwo się rozpraszają</w:t>
      </w:r>
      <w:r>
        <w:t xml:space="preserve"> i  po chwili przestają słuchać tego, co ktoś do nich mówi.</w:t>
      </w:r>
    </w:p>
    <w:p w:rsidR="00FC61B4" w:rsidRDefault="00FC61B4" w:rsidP="00FC61B4">
      <w:pPr>
        <w:pStyle w:val="NormalnyWeb"/>
      </w:pPr>
      <w:r>
        <w:t> </w:t>
      </w:r>
    </w:p>
    <w:p w:rsidR="00FC61B4" w:rsidRDefault="00FC61B4" w:rsidP="00FC61B4">
      <w:pPr>
        <w:pStyle w:val="NormalnyWeb"/>
      </w:pPr>
      <w:r>
        <w:rPr>
          <w:noProof/>
        </w:rPr>
        <w:drawing>
          <wp:inline distT="0" distB="0" distL="0" distR="0">
            <wp:extent cx="5787659" cy="3860368"/>
            <wp:effectExtent l="19050" t="0" r="3541" b="0"/>
            <wp:docPr id="3" name="Obraz 3" descr="https://babyboom.net.pl/uploads/shutterstock_1773040256.jpg?162583848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byboom.net.pl/uploads/shutterstock_1773040256.jpg?1625838487366"/>
                    <pic:cNvPicPr>
                      <a:picLocks noChangeAspect="1" noChangeArrowheads="1"/>
                    </pic:cNvPicPr>
                  </pic:nvPicPr>
                  <pic:blipFill>
                    <a:blip r:embed="rId7" cstate="print"/>
                    <a:srcRect/>
                    <a:stretch>
                      <a:fillRect/>
                    </a:stretch>
                  </pic:blipFill>
                  <pic:spPr bwMode="auto">
                    <a:xfrm>
                      <a:off x="0" y="0"/>
                      <a:ext cx="5790553" cy="3862298"/>
                    </a:xfrm>
                    <a:prstGeom prst="rect">
                      <a:avLst/>
                    </a:prstGeom>
                    <a:noFill/>
                    <a:ln w="9525">
                      <a:noFill/>
                      <a:miter lim="800000"/>
                      <a:headEnd/>
                      <a:tailEnd/>
                    </a:ln>
                  </pic:spPr>
                </pic:pic>
              </a:graphicData>
            </a:graphic>
          </wp:inline>
        </w:drawing>
      </w:r>
    </w:p>
    <w:p w:rsidR="00FC61B4" w:rsidRDefault="00FC61B4" w:rsidP="00FC61B4">
      <w:pPr>
        <w:pStyle w:val="NormalnyWeb"/>
      </w:pPr>
      <w:r>
        <w:t> </w:t>
      </w:r>
    </w:p>
    <w:p w:rsidR="00FC61B4" w:rsidRDefault="00FC61B4" w:rsidP="00FC61B4">
      <w:pPr>
        <w:pStyle w:val="NormalnyWeb"/>
      </w:pPr>
      <w:r>
        <w:lastRenderedPageBreak/>
        <w:t>W zespole nadpobudliwości psychoruchowej obserwuje się szybkie zaniechanie rozpoczętych prac oraz zapominanie o wydanych poleceniach i codziennych obowiązkach.</w:t>
      </w:r>
      <w:r>
        <w:rPr>
          <w:rStyle w:val="Pogrubienie"/>
          <w:rFonts w:eastAsiaTheme="majorEastAsia"/>
        </w:rPr>
        <w:t xml:space="preserve"> Dzieci z ADHD często gubią przedmioty i są niecierpliwe</w:t>
      </w:r>
      <w:r>
        <w:t>. Wyrywają się do odpowiedzi, nie chcąc poczekać na swoją kolej. Przerywają innym wypowiedź, są gadatliwe, nie zastanawiają się nad tym, co mówią i wszystko chcą na “już”.</w:t>
      </w:r>
    </w:p>
    <w:p w:rsidR="00FC61B4" w:rsidRDefault="00FC61B4" w:rsidP="00FC61B4">
      <w:pPr>
        <w:pStyle w:val="NormalnyWeb"/>
      </w:pPr>
      <w:r>
        <w:t> </w:t>
      </w:r>
    </w:p>
    <w:p w:rsidR="00FC61B4" w:rsidRDefault="00FC61B4" w:rsidP="00FC61B4">
      <w:pPr>
        <w:pStyle w:val="NormalnyWeb"/>
      </w:pPr>
      <w:r>
        <w:t xml:space="preserve">W przypadku niemowląt objawy nie są charakterystyczne, dlatego ADHD jest trudne do rozpoznania u małych dzieci. </w:t>
      </w:r>
      <w:r>
        <w:rPr>
          <w:rStyle w:val="Pogrubienie"/>
          <w:rFonts w:eastAsiaTheme="majorEastAsia"/>
        </w:rPr>
        <w:t>Maluchy z nadpobudliwością często płaczą i mają trudności z zasypianiem</w:t>
      </w:r>
      <w:r>
        <w:t>. Można u nich zaobserwować nieskoordynowane ruchy rączek i nóżek i nadmierne gestykulowanie, przez co trudno je nakarmić. Niemowlaki z ADHD często zmieniają zabawki i porzucają je po krótkiej zabawie, ponieważ nie potrafią skoncentrować się na dłużej. Na prośbę przerwania zabawy i pójścia spać reagują złością i płaczem. </w:t>
      </w:r>
    </w:p>
    <w:p w:rsidR="00FC61B4" w:rsidRDefault="00FC61B4" w:rsidP="00FC61B4">
      <w:pPr>
        <w:pStyle w:val="NormalnyWeb"/>
      </w:pPr>
      <w:r>
        <w:rPr>
          <w:rStyle w:val="Pogrubienie"/>
          <w:rFonts w:eastAsiaTheme="majorEastAsia"/>
          <w:sz w:val="28"/>
          <w:szCs w:val="28"/>
        </w:rPr>
        <w:t>Jak odróżnić ADHD od trudnych zachowań?</w:t>
      </w:r>
    </w:p>
    <w:p w:rsidR="00FC61B4" w:rsidRDefault="00FC61B4" w:rsidP="00FC61B4">
      <w:pPr>
        <w:pStyle w:val="NormalnyWeb"/>
      </w:pPr>
      <w:r>
        <w:t xml:space="preserve">Warto wspomnieć o tym, że dziecko z ADHD jest zwyczajnym, małym człowiekiem, który po prostu czasem gorzej radzi sobie w niektórych sytuacjach. Z tego względu objawy nie są winą dziecka i nie można je karać za problemy z koncentracją. Nie mniej jednak </w:t>
      </w:r>
      <w:r>
        <w:rPr>
          <w:rStyle w:val="Pogrubienie"/>
          <w:rFonts w:eastAsiaTheme="majorEastAsia"/>
        </w:rPr>
        <w:t>nadpobudliwość nie powinna być usprawiedliwieniem wszystkich niewłaściwych zachowań</w:t>
      </w:r>
      <w:r>
        <w:t>. </w:t>
      </w:r>
    </w:p>
    <w:p w:rsidR="00FC61B4" w:rsidRDefault="00FC61B4" w:rsidP="00FC61B4">
      <w:pPr>
        <w:pStyle w:val="NormalnyWeb"/>
      </w:pPr>
      <w:r>
        <w:t> </w:t>
      </w:r>
    </w:p>
    <w:p w:rsidR="00FC61B4" w:rsidRDefault="00FC61B4" w:rsidP="00FC61B4">
      <w:pPr>
        <w:pStyle w:val="NormalnyWeb"/>
      </w:pPr>
      <w:r>
        <w:rPr>
          <w:noProof/>
        </w:rPr>
        <w:drawing>
          <wp:inline distT="0" distB="0" distL="0" distR="0">
            <wp:extent cx="6311918" cy="4210050"/>
            <wp:effectExtent l="19050" t="0" r="0" b="0"/>
            <wp:docPr id="4" name="Obraz 4" descr="https://babyboom.net.pl/uploads/shutterstock_367995158.jpg?162583853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byboom.net.pl/uploads/shutterstock_367995158.jpg?1625838533868"/>
                    <pic:cNvPicPr>
                      <a:picLocks noChangeAspect="1" noChangeArrowheads="1"/>
                    </pic:cNvPicPr>
                  </pic:nvPicPr>
                  <pic:blipFill>
                    <a:blip r:embed="rId8" cstate="print"/>
                    <a:srcRect/>
                    <a:stretch>
                      <a:fillRect/>
                    </a:stretch>
                  </pic:blipFill>
                  <pic:spPr bwMode="auto">
                    <a:xfrm>
                      <a:off x="0" y="0"/>
                      <a:ext cx="6315074" cy="4212155"/>
                    </a:xfrm>
                    <a:prstGeom prst="rect">
                      <a:avLst/>
                    </a:prstGeom>
                    <a:noFill/>
                    <a:ln w="9525">
                      <a:noFill/>
                      <a:miter lim="800000"/>
                      <a:headEnd/>
                      <a:tailEnd/>
                    </a:ln>
                  </pic:spPr>
                </pic:pic>
              </a:graphicData>
            </a:graphic>
          </wp:inline>
        </w:drawing>
      </w:r>
    </w:p>
    <w:p w:rsidR="00FC61B4" w:rsidRDefault="00FC61B4" w:rsidP="00FC61B4">
      <w:pPr>
        <w:pStyle w:val="NormalnyWeb"/>
      </w:pPr>
      <w:r>
        <w:lastRenderedPageBreak/>
        <w:t> </w:t>
      </w:r>
    </w:p>
    <w:p w:rsidR="00FC61B4" w:rsidRDefault="00FC61B4" w:rsidP="00FC61B4">
      <w:pPr>
        <w:pStyle w:val="NormalnyWeb"/>
      </w:pPr>
      <w:r>
        <w:t xml:space="preserve">Jak rozpoznać objawy ADHD? Przykładowo nadpobudliwe dziecko wraca do pracy po zwróceniu mu uwagi lub odwleka wykonanie zadania wymyślając inne rzeczy do zrobienia, ale nie odmawia zrobienia czegoś “bo nie”. Niepożądanymi zachowaniami są: negowanie poleceń lub wykonywanie ich tylko w przypadku, gdy coś się za to dostanie. Dzieci z ADHD podczas lekcji albo odrabiania zajęć manipulują różnymi przedmiotami: ołówkiem, kredką czy piórem i przestają się skupiać, gdy coś je rozproszy. Zachowania, które nie mają związku z ADHD to przykładowo: prowokowanie kolegów z klasy i zaczepianie ich, </w:t>
      </w:r>
      <w:r>
        <w:rPr>
          <w:rStyle w:val="Pogrubienie"/>
          <w:rFonts w:eastAsiaTheme="majorEastAsia"/>
        </w:rPr>
        <w:t>udawanie, że czegoś się nie słyszy</w:t>
      </w:r>
      <w:r>
        <w:t>, celowe niszczenie przedmiotów czy kłamanie, aby coś osiągnąć.</w:t>
      </w:r>
    </w:p>
    <w:p w:rsidR="00FC61B4" w:rsidRDefault="00FC61B4" w:rsidP="00FC61B4">
      <w:pPr>
        <w:pStyle w:val="NormalnyWeb"/>
      </w:pPr>
      <w:r>
        <w:t> </w:t>
      </w:r>
    </w:p>
    <w:p w:rsidR="00FC61B4" w:rsidRDefault="00FC61B4" w:rsidP="00FC61B4">
      <w:pPr>
        <w:pStyle w:val="NormalnyWeb"/>
      </w:pPr>
      <w:r>
        <w:rPr>
          <w:rStyle w:val="Pogrubienie"/>
          <w:rFonts w:eastAsiaTheme="majorEastAsia"/>
          <w:sz w:val="28"/>
          <w:szCs w:val="28"/>
        </w:rPr>
        <w:t>Rozpoznawanie zespołu nadpobudliwości ruchowej</w:t>
      </w:r>
    </w:p>
    <w:p w:rsidR="00FC61B4" w:rsidRDefault="00FC61B4" w:rsidP="00FC61B4">
      <w:pPr>
        <w:pStyle w:val="NormalnyWeb"/>
      </w:pPr>
      <w:r>
        <w:t> </w:t>
      </w:r>
    </w:p>
    <w:p w:rsidR="00FC61B4" w:rsidRDefault="00FC61B4" w:rsidP="00FC61B4">
      <w:pPr>
        <w:pStyle w:val="NormalnyWeb"/>
      </w:pPr>
      <w:r>
        <w:t xml:space="preserve">Diagnostyka ADHD jest złożonym procesem, w czasie którego nie tylko zbiera się wywiad lekarski, ale też uczestniczy w kilku sesjach psychologicznych. </w:t>
      </w:r>
      <w:r>
        <w:rPr>
          <w:rStyle w:val="Pogrubienie"/>
          <w:rFonts w:eastAsiaTheme="majorEastAsia"/>
        </w:rPr>
        <w:t>Dziecko poddawane jest badaniu pediatrycznemu i neurologicznemu</w:t>
      </w:r>
      <w:r>
        <w:t>, oceniany jest jego iloraz inteligencji oraz wykonuje się badanie w kierunku dysleksji. Ponadto konieczna jest opinia ze szkoły oraz konsultacja psychiatryczna. Diagnoza stawiana jest na podstawie wszystkich zebranych informacji. Aby rozpoznać ADHD objawy muszą wystąpić przed 7. rokiem życia i utrzymywać się co najmniej 6 miesięcy.</w:t>
      </w:r>
    </w:p>
    <w:p w:rsidR="00FC61B4" w:rsidRDefault="00FC61B4" w:rsidP="00FC61B4">
      <w:pPr>
        <w:pStyle w:val="NormalnyWeb"/>
      </w:pPr>
      <w:r>
        <w:t> </w:t>
      </w:r>
    </w:p>
    <w:p w:rsidR="00FC61B4" w:rsidRDefault="00FC61B4" w:rsidP="00FC61B4">
      <w:pPr>
        <w:pStyle w:val="NormalnyWeb"/>
      </w:pPr>
      <w:r>
        <w:rPr>
          <w:noProof/>
        </w:rPr>
        <w:drawing>
          <wp:inline distT="0" distB="0" distL="0" distR="0">
            <wp:extent cx="5572125" cy="3716607"/>
            <wp:effectExtent l="19050" t="0" r="9525" b="0"/>
            <wp:docPr id="5" name="Obraz 5" descr="https://babyboom.net.pl/uploads/shutterstock_1205892301.jpg?162583856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byboom.net.pl/uploads/shutterstock_1205892301.jpg?1625838566733"/>
                    <pic:cNvPicPr>
                      <a:picLocks noChangeAspect="1" noChangeArrowheads="1"/>
                    </pic:cNvPicPr>
                  </pic:nvPicPr>
                  <pic:blipFill>
                    <a:blip r:embed="rId9" cstate="print"/>
                    <a:srcRect/>
                    <a:stretch>
                      <a:fillRect/>
                    </a:stretch>
                  </pic:blipFill>
                  <pic:spPr bwMode="auto">
                    <a:xfrm>
                      <a:off x="0" y="0"/>
                      <a:ext cx="5572125" cy="3716607"/>
                    </a:xfrm>
                    <a:prstGeom prst="rect">
                      <a:avLst/>
                    </a:prstGeom>
                    <a:noFill/>
                    <a:ln w="9525">
                      <a:noFill/>
                      <a:miter lim="800000"/>
                      <a:headEnd/>
                      <a:tailEnd/>
                    </a:ln>
                  </pic:spPr>
                </pic:pic>
              </a:graphicData>
            </a:graphic>
          </wp:inline>
        </w:drawing>
      </w:r>
    </w:p>
    <w:p w:rsidR="00FC61B4" w:rsidRDefault="00FC61B4" w:rsidP="00FC61B4">
      <w:pPr>
        <w:pStyle w:val="NormalnyWeb"/>
        <w:spacing w:after="240" w:afterAutospacing="0"/>
      </w:pPr>
    </w:p>
    <w:p w:rsidR="00FC61B4" w:rsidRDefault="00FC61B4" w:rsidP="00FC61B4">
      <w:pPr>
        <w:pStyle w:val="NormalnyWeb"/>
      </w:pPr>
      <w:r>
        <w:rPr>
          <w:rStyle w:val="Pogrubienie"/>
          <w:rFonts w:eastAsiaTheme="majorEastAsia"/>
          <w:sz w:val="28"/>
          <w:szCs w:val="28"/>
        </w:rPr>
        <w:lastRenderedPageBreak/>
        <w:t>Jak wspierać dziecko z ADHD?</w:t>
      </w:r>
    </w:p>
    <w:p w:rsidR="00FC61B4" w:rsidRDefault="00FC61B4" w:rsidP="00FC61B4">
      <w:pPr>
        <w:pStyle w:val="NormalnyWeb"/>
      </w:pPr>
      <w:r>
        <w:t> </w:t>
      </w:r>
    </w:p>
    <w:p w:rsidR="00FC61B4" w:rsidRDefault="00FC61B4" w:rsidP="00FC61B4">
      <w:pPr>
        <w:pStyle w:val="NormalnyWeb"/>
      </w:pPr>
      <w:r>
        <w:t xml:space="preserve">Podstawą leczenia ADHD jest psychoterapia indywidualna oraz terapia rodzinna. Celem leczenia jest pomoc dziecku w zwiększeniu koncentracji, opanowaniu umiejętności szkolnych i ułatwieniu funkcjonowania. </w:t>
      </w:r>
      <w:r>
        <w:rPr>
          <w:rStyle w:val="Pogrubienie"/>
          <w:rFonts w:eastAsiaTheme="majorEastAsia"/>
        </w:rPr>
        <w:t>Zaburzeń hiperkinetycznych nie da się całkowicie wyleczyć, ale możemy je zmniejszyć</w:t>
      </w:r>
      <w:r>
        <w:t>.</w:t>
      </w:r>
    </w:p>
    <w:p w:rsidR="00FC61B4" w:rsidRDefault="00FC61B4" w:rsidP="00FC61B4">
      <w:pPr>
        <w:pStyle w:val="NormalnyWeb"/>
      </w:pPr>
      <w:r>
        <w:t> </w:t>
      </w:r>
    </w:p>
    <w:p w:rsidR="00FC61B4" w:rsidRDefault="00FC61B4" w:rsidP="00FC61B4">
      <w:pPr>
        <w:pStyle w:val="NormalnyWeb"/>
      </w:pPr>
      <w:r>
        <w:rPr>
          <w:noProof/>
        </w:rPr>
        <w:drawing>
          <wp:inline distT="0" distB="0" distL="0" distR="0">
            <wp:extent cx="5612182" cy="3743325"/>
            <wp:effectExtent l="19050" t="0" r="7568" b="0"/>
            <wp:docPr id="6" name="Obraz 6" descr="https://babyboom.net.pl/uploads/shutterstock_1666677676.jpg?162583871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byboom.net.pl/uploads/shutterstock_1666677676.jpg?1625838717620"/>
                    <pic:cNvPicPr>
                      <a:picLocks noChangeAspect="1" noChangeArrowheads="1"/>
                    </pic:cNvPicPr>
                  </pic:nvPicPr>
                  <pic:blipFill>
                    <a:blip r:embed="rId10" cstate="print"/>
                    <a:srcRect/>
                    <a:stretch>
                      <a:fillRect/>
                    </a:stretch>
                  </pic:blipFill>
                  <pic:spPr bwMode="auto">
                    <a:xfrm>
                      <a:off x="0" y="0"/>
                      <a:ext cx="5612182" cy="3743325"/>
                    </a:xfrm>
                    <a:prstGeom prst="rect">
                      <a:avLst/>
                    </a:prstGeom>
                    <a:noFill/>
                    <a:ln w="9525">
                      <a:noFill/>
                      <a:miter lim="800000"/>
                      <a:headEnd/>
                      <a:tailEnd/>
                    </a:ln>
                  </pic:spPr>
                </pic:pic>
              </a:graphicData>
            </a:graphic>
          </wp:inline>
        </w:drawing>
      </w:r>
    </w:p>
    <w:p w:rsidR="00FC61B4" w:rsidRDefault="00FC61B4" w:rsidP="00FC61B4">
      <w:pPr>
        <w:pStyle w:val="NormalnyWeb"/>
      </w:pPr>
      <w:r>
        <w:t> </w:t>
      </w:r>
    </w:p>
    <w:p w:rsidR="00FC61B4" w:rsidRDefault="00FC61B4" w:rsidP="00FC61B4">
      <w:pPr>
        <w:pStyle w:val="NormalnyWeb"/>
      </w:pPr>
      <w:r>
        <w:t> </w:t>
      </w:r>
    </w:p>
    <w:p w:rsidR="00FC61B4" w:rsidRDefault="00FC61B4" w:rsidP="00FC61B4">
      <w:pPr>
        <w:pStyle w:val="NormalnyWeb"/>
      </w:pPr>
      <w:r>
        <w:rPr>
          <w:rStyle w:val="Pogrubienie"/>
          <w:rFonts w:eastAsiaTheme="majorEastAsia"/>
          <w:sz w:val="28"/>
          <w:szCs w:val="28"/>
        </w:rPr>
        <w:t>Jak pomóc dziecku z AHDH? Oto przykłady:</w:t>
      </w:r>
    </w:p>
    <w:p w:rsidR="00FC61B4" w:rsidRDefault="00FC61B4" w:rsidP="00FC61B4">
      <w:pPr>
        <w:pStyle w:val="NormalnyWeb"/>
      </w:pPr>
      <w:r>
        <w:t> </w:t>
      </w:r>
    </w:p>
    <w:p w:rsidR="00FC61B4" w:rsidRDefault="00FC61B4" w:rsidP="00FC61B4">
      <w:pPr>
        <w:numPr>
          <w:ilvl w:val="0"/>
          <w:numId w:val="10"/>
        </w:numPr>
        <w:spacing w:before="100" w:beforeAutospacing="1" w:after="100" w:afterAutospacing="1" w:line="240" w:lineRule="auto"/>
      </w:pPr>
      <w:r>
        <w:t>Zamiast kazać dziecku wykonać jedno duże zadanie, podzielmy je na kilka mniejszych.</w:t>
      </w:r>
    </w:p>
    <w:p w:rsidR="00FC61B4" w:rsidRDefault="00FC61B4" w:rsidP="00FC61B4">
      <w:pPr>
        <w:numPr>
          <w:ilvl w:val="0"/>
          <w:numId w:val="10"/>
        </w:numPr>
        <w:spacing w:before="100" w:beforeAutospacing="1" w:after="100" w:afterAutospacing="1" w:line="240" w:lineRule="auto"/>
      </w:pPr>
      <w:r>
        <w:t>Wydawajmy dziecku polecenia pojedynczo i pamiętajmy, aby komunikaty były krótkie. Poprośmy dziecko o powtórzenie tego, co ma zrobić. W przypadku większej ilości zadań wypiszmy je na kartce.</w:t>
      </w:r>
    </w:p>
    <w:p w:rsidR="00FC61B4" w:rsidRDefault="00FC61B4" w:rsidP="00FC61B4">
      <w:pPr>
        <w:numPr>
          <w:ilvl w:val="0"/>
          <w:numId w:val="10"/>
        </w:numPr>
        <w:spacing w:before="100" w:beforeAutospacing="1" w:after="100" w:afterAutospacing="1" w:line="240" w:lineRule="auto"/>
      </w:pPr>
      <w:r>
        <w:t>Gdy dziecko rozproszy się, przypomnijmy mu, co ma zrobić.</w:t>
      </w:r>
    </w:p>
    <w:p w:rsidR="00FC61B4" w:rsidRDefault="00FC61B4" w:rsidP="00FC61B4">
      <w:pPr>
        <w:numPr>
          <w:ilvl w:val="0"/>
          <w:numId w:val="10"/>
        </w:numPr>
        <w:spacing w:before="100" w:beforeAutospacing="1" w:after="100" w:afterAutospacing="1" w:line="240" w:lineRule="auto"/>
      </w:pPr>
      <w:r>
        <w:t>Dobrze przygotujmy przestrzeń do nauki, aby nic nie dekoncentrowało dziecka: wyciszmy telefon, wyłączmy telewizor, zastosujmy technikę pustego biurka.</w:t>
      </w:r>
    </w:p>
    <w:p w:rsidR="00FC61B4" w:rsidRDefault="00FC61B4" w:rsidP="00FC61B4">
      <w:pPr>
        <w:numPr>
          <w:ilvl w:val="0"/>
          <w:numId w:val="10"/>
        </w:numPr>
        <w:spacing w:before="100" w:beforeAutospacing="1" w:after="100" w:afterAutospacing="1" w:line="240" w:lineRule="auto"/>
      </w:pPr>
      <w:r>
        <w:t>Pozwólmy dziecku na wstawanie, chodzenie, robienie fikołków, bawienie się jakimś przedmiotem, jeśli aktywność ta nikomu nie przeszkadza.</w:t>
      </w:r>
    </w:p>
    <w:p w:rsidR="00FC61B4" w:rsidRDefault="00FC61B4" w:rsidP="00FC61B4">
      <w:pPr>
        <w:numPr>
          <w:ilvl w:val="0"/>
          <w:numId w:val="10"/>
        </w:numPr>
        <w:spacing w:before="100" w:beforeAutospacing="1" w:after="100" w:afterAutospacing="1" w:line="240" w:lineRule="auto"/>
      </w:pPr>
      <w:r>
        <w:lastRenderedPageBreak/>
        <w:t>Zachęćmy dziecko do sportów, w których dobrze sobie radzi.</w:t>
      </w:r>
    </w:p>
    <w:p w:rsidR="00FC61B4" w:rsidRDefault="00FC61B4" w:rsidP="00FC61B4">
      <w:pPr>
        <w:numPr>
          <w:ilvl w:val="0"/>
          <w:numId w:val="10"/>
        </w:numPr>
        <w:spacing w:before="100" w:beforeAutospacing="1" w:after="100" w:afterAutospacing="1" w:line="240" w:lineRule="auto"/>
      </w:pPr>
      <w:r>
        <w:t>Stwórzmy dziecku stały plan dnia, w którym niektóre czynności powtarzają się codziennie. Pamiętajmy o tym, aby nie planować każdej chwili.</w:t>
      </w:r>
    </w:p>
    <w:p w:rsidR="00FC61B4" w:rsidRDefault="00FC61B4" w:rsidP="00FC61B4">
      <w:pPr>
        <w:pStyle w:val="NormalnyWeb"/>
        <w:spacing w:after="240" w:afterAutospacing="0"/>
      </w:pPr>
      <w:r>
        <w:br/>
      </w:r>
    </w:p>
    <w:p w:rsidR="00FC61B4" w:rsidRDefault="00FC61B4" w:rsidP="00FC61B4">
      <w:pPr>
        <w:pStyle w:val="NormalnyWeb"/>
      </w:pPr>
      <w:r>
        <w:rPr>
          <w:rStyle w:val="Pogrubienie"/>
          <w:rFonts w:eastAsiaTheme="majorEastAsia"/>
          <w:sz w:val="28"/>
          <w:szCs w:val="28"/>
        </w:rPr>
        <w:t>Bibliografia:</w:t>
      </w:r>
    </w:p>
    <w:p w:rsidR="00FC61B4" w:rsidRDefault="00FC61B4" w:rsidP="00FC61B4">
      <w:pPr>
        <w:pStyle w:val="NormalnyWeb"/>
      </w:pPr>
      <w:r>
        <w:t> </w:t>
      </w:r>
    </w:p>
    <w:p w:rsidR="00FC61B4" w:rsidRDefault="00FC61B4" w:rsidP="00FC61B4">
      <w:pPr>
        <w:numPr>
          <w:ilvl w:val="0"/>
          <w:numId w:val="11"/>
        </w:numPr>
        <w:spacing w:before="100" w:beforeAutospacing="1" w:after="100" w:afterAutospacing="1" w:line="240" w:lineRule="auto"/>
      </w:pPr>
      <w:r>
        <w:t xml:space="preserve">Artur Kołakowski, “ADHD. Informacja dla rodziców”, </w:t>
      </w:r>
      <w:proofErr w:type="spellStart"/>
      <w:r>
        <w:t>Janssen-Cilag</w:t>
      </w:r>
      <w:proofErr w:type="spellEnd"/>
      <w:r>
        <w:t xml:space="preserve"> Polska.</w:t>
      </w:r>
    </w:p>
    <w:p w:rsidR="00FC61B4" w:rsidRDefault="00FC61B4" w:rsidP="00FC61B4">
      <w:pPr>
        <w:numPr>
          <w:ilvl w:val="0"/>
          <w:numId w:val="11"/>
        </w:numPr>
        <w:spacing w:before="100" w:beforeAutospacing="1" w:after="100" w:afterAutospacing="1" w:line="240" w:lineRule="auto"/>
      </w:pPr>
      <w:r>
        <w:t xml:space="preserve">Beata </w:t>
      </w:r>
      <w:proofErr w:type="spellStart"/>
      <w:r>
        <w:t>Cześniuk</w:t>
      </w:r>
      <w:proofErr w:type="spellEnd"/>
      <w:r>
        <w:t>, “Dziecko z ADHD w szkole i przedszkolu”</w:t>
      </w:r>
    </w:p>
    <w:p w:rsidR="00FC61B4" w:rsidRPr="00F03184" w:rsidRDefault="00FC61B4" w:rsidP="00FC61B4">
      <w:pPr>
        <w:pStyle w:val="NormalnyWeb"/>
      </w:pPr>
    </w:p>
    <w:p w:rsidR="007A7C03" w:rsidRDefault="007A7C03"/>
    <w:sectPr w:rsidR="007A7C03" w:rsidSect="00B77A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7BEC"/>
    <w:multiLevelType w:val="multilevel"/>
    <w:tmpl w:val="C45A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C5018"/>
    <w:multiLevelType w:val="hybridMultilevel"/>
    <w:tmpl w:val="DAA80AA2"/>
    <w:lvl w:ilvl="0" w:tplc="6A2A4C5E">
      <w:start w:val="1"/>
      <w:numFmt w:val="bullet"/>
      <w:lvlText w:val=""/>
      <w:lvlJc w:val="left"/>
      <w:pPr>
        <w:tabs>
          <w:tab w:val="num" w:pos="720"/>
        </w:tabs>
        <w:ind w:left="720" w:hanging="360"/>
      </w:pPr>
      <w:rPr>
        <w:rFonts w:ascii="Wingdings 3" w:hAnsi="Wingdings 3" w:hint="default"/>
      </w:rPr>
    </w:lvl>
    <w:lvl w:ilvl="1" w:tplc="004E218C" w:tentative="1">
      <w:start w:val="1"/>
      <w:numFmt w:val="bullet"/>
      <w:lvlText w:val=""/>
      <w:lvlJc w:val="left"/>
      <w:pPr>
        <w:tabs>
          <w:tab w:val="num" w:pos="1440"/>
        </w:tabs>
        <w:ind w:left="1440" w:hanging="360"/>
      </w:pPr>
      <w:rPr>
        <w:rFonts w:ascii="Wingdings 3" w:hAnsi="Wingdings 3" w:hint="default"/>
      </w:rPr>
    </w:lvl>
    <w:lvl w:ilvl="2" w:tplc="3CD0429E" w:tentative="1">
      <w:start w:val="1"/>
      <w:numFmt w:val="bullet"/>
      <w:lvlText w:val=""/>
      <w:lvlJc w:val="left"/>
      <w:pPr>
        <w:tabs>
          <w:tab w:val="num" w:pos="2160"/>
        </w:tabs>
        <w:ind w:left="2160" w:hanging="360"/>
      </w:pPr>
      <w:rPr>
        <w:rFonts w:ascii="Wingdings 3" w:hAnsi="Wingdings 3" w:hint="default"/>
      </w:rPr>
    </w:lvl>
    <w:lvl w:ilvl="3" w:tplc="3064CB78" w:tentative="1">
      <w:start w:val="1"/>
      <w:numFmt w:val="bullet"/>
      <w:lvlText w:val=""/>
      <w:lvlJc w:val="left"/>
      <w:pPr>
        <w:tabs>
          <w:tab w:val="num" w:pos="2880"/>
        </w:tabs>
        <w:ind w:left="2880" w:hanging="360"/>
      </w:pPr>
      <w:rPr>
        <w:rFonts w:ascii="Wingdings 3" w:hAnsi="Wingdings 3" w:hint="default"/>
      </w:rPr>
    </w:lvl>
    <w:lvl w:ilvl="4" w:tplc="6418783C" w:tentative="1">
      <w:start w:val="1"/>
      <w:numFmt w:val="bullet"/>
      <w:lvlText w:val=""/>
      <w:lvlJc w:val="left"/>
      <w:pPr>
        <w:tabs>
          <w:tab w:val="num" w:pos="3600"/>
        </w:tabs>
        <w:ind w:left="3600" w:hanging="360"/>
      </w:pPr>
      <w:rPr>
        <w:rFonts w:ascii="Wingdings 3" w:hAnsi="Wingdings 3" w:hint="default"/>
      </w:rPr>
    </w:lvl>
    <w:lvl w:ilvl="5" w:tplc="368021E6" w:tentative="1">
      <w:start w:val="1"/>
      <w:numFmt w:val="bullet"/>
      <w:lvlText w:val=""/>
      <w:lvlJc w:val="left"/>
      <w:pPr>
        <w:tabs>
          <w:tab w:val="num" w:pos="4320"/>
        </w:tabs>
        <w:ind w:left="4320" w:hanging="360"/>
      </w:pPr>
      <w:rPr>
        <w:rFonts w:ascii="Wingdings 3" w:hAnsi="Wingdings 3" w:hint="default"/>
      </w:rPr>
    </w:lvl>
    <w:lvl w:ilvl="6" w:tplc="EA263E16" w:tentative="1">
      <w:start w:val="1"/>
      <w:numFmt w:val="bullet"/>
      <w:lvlText w:val=""/>
      <w:lvlJc w:val="left"/>
      <w:pPr>
        <w:tabs>
          <w:tab w:val="num" w:pos="5040"/>
        </w:tabs>
        <w:ind w:left="5040" w:hanging="360"/>
      </w:pPr>
      <w:rPr>
        <w:rFonts w:ascii="Wingdings 3" w:hAnsi="Wingdings 3" w:hint="default"/>
      </w:rPr>
    </w:lvl>
    <w:lvl w:ilvl="7" w:tplc="291A1558" w:tentative="1">
      <w:start w:val="1"/>
      <w:numFmt w:val="bullet"/>
      <w:lvlText w:val=""/>
      <w:lvlJc w:val="left"/>
      <w:pPr>
        <w:tabs>
          <w:tab w:val="num" w:pos="5760"/>
        </w:tabs>
        <w:ind w:left="5760" w:hanging="360"/>
      </w:pPr>
      <w:rPr>
        <w:rFonts w:ascii="Wingdings 3" w:hAnsi="Wingdings 3" w:hint="default"/>
      </w:rPr>
    </w:lvl>
    <w:lvl w:ilvl="8" w:tplc="1F380B18" w:tentative="1">
      <w:start w:val="1"/>
      <w:numFmt w:val="bullet"/>
      <w:lvlText w:val=""/>
      <w:lvlJc w:val="left"/>
      <w:pPr>
        <w:tabs>
          <w:tab w:val="num" w:pos="6480"/>
        </w:tabs>
        <w:ind w:left="6480" w:hanging="360"/>
      </w:pPr>
      <w:rPr>
        <w:rFonts w:ascii="Wingdings 3" w:hAnsi="Wingdings 3" w:hint="default"/>
      </w:rPr>
    </w:lvl>
  </w:abstractNum>
  <w:abstractNum w:abstractNumId="2">
    <w:nsid w:val="1042625A"/>
    <w:multiLevelType w:val="multilevel"/>
    <w:tmpl w:val="EA5A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5020E5"/>
    <w:multiLevelType w:val="hybridMultilevel"/>
    <w:tmpl w:val="4FE0CE9E"/>
    <w:lvl w:ilvl="0" w:tplc="1C5418D8">
      <w:start w:val="1"/>
      <w:numFmt w:val="bullet"/>
      <w:lvlText w:val=""/>
      <w:lvlJc w:val="left"/>
      <w:pPr>
        <w:tabs>
          <w:tab w:val="num" w:pos="720"/>
        </w:tabs>
        <w:ind w:left="720" w:hanging="360"/>
      </w:pPr>
      <w:rPr>
        <w:rFonts w:ascii="Wingdings 3" w:hAnsi="Wingdings 3" w:hint="default"/>
      </w:rPr>
    </w:lvl>
    <w:lvl w:ilvl="1" w:tplc="8020F2AC" w:tentative="1">
      <w:start w:val="1"/>
      <w:numFmt w:val="bullet"/>
      <w:lvlText w:val=""/>
      <w:lvlJc w:val="left"/>
      <w:pPr>
        <w:tabs>
          <w:tab w:val="num" w:pos="1440"/>
        </w:tabs>
        <w:ind w:left="1440" w:hanging="360"/>
      </w:pPr>
      <w:rPr>
        <w:rFonts w:ascii="Wingdings 3" w:hAnsi="Wingdings 3" w:hint="default"/>
      </w:rPr>
    </w:lvl>
    <w:lvl w:ilvl="2" w:tplc="61A2EA52" w:tentative="1">
      <w:start w:val="1"/>
      <w:numFmt w:val="bullet"/>
      <w:lvlText w:val=""/>
      <w:lvlJc w:val="left"/>
      <w:pPr>
        <w:tabs>
          <w:tab w:val="num" w:pos="2160"/>
        </w:tabs>
        <w:ind w:left="2160" w:hanging="360"/>
      </w:pPr>
      <w:rPr>
        <w:rFonts w:ascii="Wingdings 3" w:hAnsi="Wingdings 3" w:hint="default"/>
      </w:rPr>
    </w:lvl>
    <w:lvl w:ilvl="3" w:tplc="DFCA0D72" w:tentative="1">
      <w:start w:val="1"/>
      <w:numFmt w:val="bullet"/>
      <w:lvlText w:val=""/>
      <w:lvlJc w:val="left"/>
      <w:pPr>
        <w:tabs>
          <w:tab w:val="num" w:pos="2880"/>
        </w:tabs>
        <w:ind w:left="2880" w:hanging="360"/>
      </w:pPr>
      <w:rPr>
        <w:rFonts w:ascii="Wingdings 3" w:hAnsi="Wingdings 3" w:hint="default"/>
      </w:rPr>
    </w:lvl>
    <w:lvl w:ilvl="4" w:tplc="1A5CA21E" w:tentative="1">
      <w:start w:val="1"/>
      <w:numFmt w:val="bullet"/>
      <w:lvlText w:val=""/>
      <w:lvlJc w:val="left"/>
      <w:pPr>
        <w:tabs>
          <w:tab w:val="num" w:pos="3600"/>
        </w:tabs>
        <w:ind w:left="3600" w:hanging="360"/>
      </w:pPr>
      <w:rPr>
        <w:rFonts w:ascii="Wingdings 3" w:hAnsi="Wingdings 3" w:hint="default"/>
      </w:rPr>
    </w:lvl>
    <w:lvl w:ilvl="5" w:tplc="BFD866AA" w:tentative="1">
      <w:start w:val="1"/>
      <w:numFmt w:val="bullet"/>
      <w:lvlText w:val=""/>
      <w:lvlJc w:val="left"/>
      <w:pPr>
        <w:tabs>
          <w:tab w:val="num" w:pos="4320"/>
        </w:tabs>
        <w:ind w:left="4320" w:hanging="360"/>
      </w:pPr>
      <w:rPr>
        <w:rFonts w:ascii="Wingdings 3" w:hAnsi="Wingdings 3" w:hint="default"/>
      </w:rPr>
    </w:lvl>
    <w:lvl w:ilvl="6" w:tplc="060C66F8" w:tentative="1">
      <w:start w:val="1"/>
      <w:numFmt w:val="bullet"/>
      <w:lvlText w:val=""/>
      <w:lvlJc w:val="left"/>
      <w:pPr>
        <w:tabs>
          <w:tab w:val="num" w:pos="5040"/>
        </w:tabs>
        <w:ind w:left="5040" w:hanging="360"/>
      </w:pPr>
      <w:rPr>
        <w:rFonts w:ascii="Wingdings 3" w:hAnsi="Wingdings 3" w:hint="default"/>
      </w:rPr>
    </w:lvl>
    <w:lvl w:ilvl="7" w:tplc="A31E4E0A" w:tentative="1">
      <w:start w:val="1"/>
      <w:numFmt w:val="bullet"/>
      <w:lvlText w:val=""/>
      <w:lvlJc w:val="left"/>
      <w:pPr>
        <w:tabs>
          <w:tab w:val="num" w:pos="5760"/>
        </w:tabs>
        <w:ind w:left="5760" w:hanging="360"/>
      </w:pPr>
      <w:rPr>
        <w:rFonts w:ascii="Wingdings 3" w:hAnsi="Wingdings 3" w:hint="default"/>
      </w:rPr>
    </w:lvl>
    <w:lvl w:ilvl="8" w:tplc="4D52CEFA" w:tentative="1">
      <w:start w:val="1"/>
      <w:numFmt w:val="bullet"/>
      <w:lvlText w:val=""/>
      <w:lvlJc w:val="left"/>
      <w:pPr>
        <w:tabs>
          <w:tab w:val="num" w:pos="6480"/>
        </w:tabs>
        <w:ind w:left="6480" w:hanging="360"/>
      </w:pPr>
      <w:rPr>
        <w:rFonts w:ascii="Wingdings 3" w:hAnsi="Wingdings 3" w:hint="default"/>
      </w:rPr>
    </w:lvl>
  </w:abstractNum>
  <w:abstractNum w:abstractNumId="4">
    <w:nsid w:val="289E77C8"/>
    <w:multiLevelType w:val="multilevel"/>
    <w:tmpl w:val="1D2A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B56216"/>
    <w:multiLevelType w:val="hybridMultilevel"/>
    <w:tmpl w:val="17D6DB74"/>
    <w:lvl w:ilvl="0" w:tplc="9EFCC7C0">
      <w:start w:val="1"/>
      <w:numFmt w:val="bullet"/>
      <w:lvlText w:val=""/>
      <w:lvlJc w:val="left"/>
      <w:pPr>
        <w:tabs>
          <w:tab w:val="num" w:pos="720"/>
        </w:tabs>
        <w:ind w:left="720" w:hanging="360"/>
      </w:pPr>
      <w:rPr>
        <w:rFonts w:ascii="Wingdings 3" w:hAnsi="Wingdings 3" w:hint="default"/>
      </w:rPr>
    </w:lvl>
    <w:lvl w:ilvl="1" w:tplc="BF025A9A" w:tentative="1">
      <w:start w:val="1"/>
      <w:numFmt w:val="bullet"/>
      <w:lvlText w:val=""/>
      <w:lvlJc w:val="left"/>
      <w:pPr>
        <w:tabs>
          <w:tab w:val="num" w:pos="1440"/>
        </w:tabs>
        <w:ind w:left="1440" w:hanging="360"/>
      </w:pPr>
      <w:rPr>
        <w:rFonts w:ascii="Wingdings 3" w:hAnsi="Wingdings 3" w:hint="default"/>
      </w:rPr>
    </w:lvl>
    <w:lvl w:ilvl="2" w:tplc="60006F44" w:tentative="1">
      <w:start w:val="1"/>
      <w:numFmt w:val="bullet"/>
      <w:lvlText w:val=""/>
      <w:lvlJc w:val="left"/>
      <w:pPr>
        <w:tabs>
          <w:tab w:val="num" w:pos="2160"/>
        </w:tabs>
        <w:ind w:left="2160" w:hanging="360"/>
      </w:pPr>
      <w:rPr>
        <w:rFonts w:ascii="Wingdings 3" w:hAnsi="Wingdings 3" w:hint="default"/>
      </w:rPr>
    </w:lvl>
    <w:lvl w:ilvl="3" w:tplc="0E08C69E" w:tentative="1">
      <w:start w:val="1"/>
      <w:numFmt w:val="bullet"/>
      <w:lvlText w:val=""/>
      <w:lvlJc w:val="left"/>
      <w:pPr>
        <w:tabs>
          <w:tab w:val="num" w:pos="2880"/>
        </w:tabs>
        <w:ind w:left="2880" w:hanging="360"/>
      </w:pPr>
      <w:rPr>
        <w:rFonts w:ascii="Wingdings 3" w:hAnsi="Wingdings 3" w:hint="default"/>
      </w:rPr>
    </w:lvl>
    <w:lvl w:ilvl="4" w:tplc="51B88312" w:tentative="1">
      <w:start w:val="1"/>
      <w:numFmt w:val="bullet"/>
      <w:lvlText w:val=""/>
      <w:lvlJc w:val="left"/>
      <w:pPr>
        <w:tabs>
          <w:tab w:val="num" w:pos="3600"/>
        </w:tabs>
        <w:ind w:left="3600" w:hanging="360"/>
      </w:pPr>
      <w:rPr>
        <w:rFonts w:ascii="Wingdings 3" w:hAnsi="Wingdings 3" w:hint="default"/>
      </w:rPr>
    </w:lvl>
    <w:lvl w:ilvl="5" w:tplc="DD0EE3CC" w:tentative="1">
      <w:start w:val="1"/>
      <w:numFmt w:val="bullet"/>
      <w:lvlText w:val=""/>
      <w:lvlJc w:val="left"/>
      <w:pPr>
        <w:tabs>
          <w:tab w:val="num" w:pos="4320"/>
        </w:tabs>
        <w:ind w:left="4320" w:hanging="360"/>
      </w:pPr>
      <w:rPr>
        <w:rFonts w:ascii="Wingdings 3" w:hAnsi="Wingdings 3" w:hint="default"/>
      </w:rPr>
    </w:lvl>
    <w:lvl w:ilvl="6" w:tplc="A3C685D4" w:tentative="1">
      <w:start w:val="1"/>
      <w:numFmt w:val="bullet"/>
      <w:lvlText w:val=""/>
      <w:lvlJc w:val="left"/>
      <w:pPr>
        <w:tabs>
          <w:tab w:val="num" w:pos="5040"/>
        </w:tabs>
        <w:ind w:left="5040" w:hanging="360"/>
      </w:pPr>
      <w:rPr>
        <w:rFonts w:ascii="Wingdings 3" w:hAnsi="Wingdings 3" w:hint="default"/>
      </w:rPr>
    </w:lvl>
    <w:lvl w:ilvl="7" w:tplc="9176E5BE" w:tentative="1">
      <w:start w:val="1"/>
      <w:numFmt w:val="bullet"/>
      <w:lvlText w:val=""/>
      <w:lvlJc w:val="left"/>
      <w:pPr>
        <w:tabs>
          <w:tab w:val="num" w:pos="5760"/>
        </w:tabs>
        <w:ind w:left="5760" w:hanging="360"/>
      </w:pPr>
      <w:rPr>
        <w:rFonts w:ascii="Wingdings 3" w:hAnsi="Wingdings 3" w:hint="default"/>
      </w:rPr>
    </w:lvl>
    <w:lvl w:ilvl="8" w:tplc="60260BCE" w:tentative="1">
      <w:start w:val="1"/>
      <w:numFmt w:val="bullet"/>
      <w:lvlText w:val=""/>
      <w:lvlJc w:val="left"/>
      <w:pPr>
        <w:tabs>
          <w:tab w:val="num" w:pos="6480"/>
        </w:tabs>
        <w:ind w:left="6480" w:hanging="360"/>
      </w:pPr>
      <w:rPr>
        <w:rFonts w:ascii="Wingdings 3" w:hAnsi="Wingdings 3" w:hint="default"/>
      </w:rPr>
    </w:lvl>
  </w:abstractNum>
  <w:abstractNum w:abstractNumId="6">
    <w:nsid w:val="3FDB07B0"/>
    <w:multiLevelType w:val="multilevel"/>
    <w:tmpl w:val="3906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4849BD"/>
    <w:multiLevelType w:val="multilevel"/>
    <w:tmpl w:val="53E2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494090"/>
    <w:multiLevelType w:val="multilevel"/>
    <w:tmpl w:val="20141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F50463"/>
    <w:multiLevelType w:val="hybridMultilevel"/>
    <w:tmpl w:val="D1C6320E"/>
    <w:lvl w:ilvl="0" w:tplc="ACE2D032">
      <w:start w:val="1"/>
      <w:numFmt w:val="bullet"/>
      <w:lvlText w:val=""/>
      <w:lvlJc w:val="left"/>
      <w:pPr>
        <w:tabs>
          <w:tab w:val="num" w:pos="720"/>
        </w:tabs>
        <w:ind w:left="720" w:hanging="360"/>
      </w:pPr>
      <w:rPr>
        <w:rFonts w:ascii="Wingdings 3" w:hAnsi="Wingdings 3" w:hint="default"/>
      </w:rPr>
    </w:lvl>
    <w:lvl w:ilvl="1" w:tplc="CB74A940" w:tentative="1">
      <w:start w:val="1"/>
      <w:numFmt w:val="bullet"/>
      <w:lvlText w:val=""/>
      <w:lvlJc w:val="left"/>
      <w:pPr>
        <w:tabs>
          <w:tab w:val="num" w:pos="1440"/>
        </w:tabs>
        <w:ind w:left="1440" w:hanging="360"/>
      </w:pPr>
      <w:rPr>
        <w:rFonts w:ascii="Wingdings 3" w:hAnsi="Wingdings 3" w:hint="default"/>
      </w:rPr>
    </w:lvl>
    <w:lvl w:ilvl="2" w:tplc="9D5EB98E" w:tentative="1">
      <w:start w:val="1"/>
      <w:numFmt w:val="bullet"/>
      <w:lvlText w:val=""/>
      <w:lvlJc w:val="left"/>
      <w:pPr>
        <w:tabs>
          <w:tab w:val="num" w:pos="2160"/>
        </w:tabs>
        <w:ind w:left="2160" w:hanging="360"/>
      </w:pPr>
      <w:rPr>
        <w:rFonts w:ascii="Wingdings 3" w:hAnsi="Wingdings 3" w:hint="default"/>
      </w:rPr>
    </w:lvl>
    <w:lvl w:ilvl="3" w:tplc="3300D3EC" w:tentative="1">
      <w:start w:val="1"/>
      <w:numFmt w:val="bullet"/>
      <w:lvlText w:val=""/>
      <w:lvlJc w:val="left"/>
      <w:pPr>
        <w:tabs>
          <w:tab w:val="num" w:pos="2880"/>
        </w:tabs>
        <w:ind w:left="2880" w:hanging="360"/>
      </w:pPr>
      <w:rPr>
        <w:rFonts w:ascii="Wingdings 3" w:hAnsi="Wingdings 3" w:hint="default"/>
      </w:rPr>
    </w:lvl>
    <w:lvl w:ilvl="4" w:tplc="8F66E1A2" w:tentative="1">
      <w:start w:val="1"/>
      <w:numFmt w:val="bullet"/>
      <w:lvlText w:val=""/>
      <w:lvlJc w:val="left"/>
      <w:pPr>
        <w:tabs>
          <w:tab w:val="num" w:pos="3600"/>
        </w:tabs>
        <w:ind w:left="3600" w:hanging="360"/>
      </w:pPr>
      <w:rPr>
        <w:rFonts w:ascii="Wingdings 3" w:hAnsi="Wingdings 3" w:hint="default"/>
      </w:rPr>
    </w:lvl>
    <w:lvl w:ilvl="5" w:tplc="A7CA7640" w:tentative="1">
      <w:start w:val="1"/>
      <w:numFmt w:val="bullet"/>
      <w:lvlText w:val=""/>
      <w:lvlJc w:val="left"/>
      <w:pPr>
        <w:tabs>
          <w:tab w:val="num" w:pos="4320"/>
        </w:tabs>
        <w:ind w:left="4320" w:hanging="360"/>
      </w:pPr>
      <w:rPr>
        <w:rFonts w:ascii="Wingdings 3" w:hAnsi="Wingdings 3" w:hint="default"/>
      </w:rPr>
    </w:lvl>
    <w:lvl w:ilvl="6" w:tplc="0F20AAE6" w:tentative="1">
      <w:start w:val="1"/>
      <w:numFmt w:val="bullet"/>
      <w:lvlText w:val=""/>
      <w:lvlJc w:val="left"/>
      <w:pPr>
        <w:tabs>
          <w:tab w:val="num" w:pos="5040"/>
        </w:tabs>
        <w:ind w:left="5040" w:hanging="360"/>
      </w:pPr>
      <w:rPr>
        <w:rFonts w:ascii="Wingdings 3" w:hAnsi="Wingdings 3" w:hint="default"/>
      </w:rPr>
    </w:lvl>
    <w:lvl w:ilvl="7" w:tplc="C2BC37E0" w:tentative="1">
      <w:start w:val="1"/>
      <w:numFmt w:val="bullet"/>
      <w:lvlText w:val=""/>
      <w:lvlJc w:val="left"/>
      <w:pPr>
        <w:tabs>
          <w:tab w:val="num" w:pos="5760"/>
        </w:tabs>
        <w:ind w:left="5760" w:hanging="360"/>
      </w:pPr>
      <w:rPr>
        <w:rFonts w:ascii="Wingdings 3" w:hAnsi="Wingdings 3" w:hint="default"/>
      </w:rPr>
    </w:lvl>
    <w:lvl w:ilvl="8" w:tplc="E4AC3D18" w:tentative="1">
      <w:start w:val="1"/>
      <w:numFmt w:val="bullet"/>
      <w:lvlText w:val=""/>
      <w:lvlJc w:val="left"/>
      <w:pPr>
        <w:tabs>
          <w:tab w:val="num" w:pos="6480"/>
        </w:tabs>
        <w:ind w:left="6480" w:hanging="360"/>
      </w:pPr>
      <w:rPr>
        <w:rFonts w:ascii="Wingdings 3" w:hAnsi="Wingdings 3" w:hint="default"/>
      </w:rPr>
    </w:lvl>
  </w:abstractNum>
  <w:abstractNum w:abstractNumId="10">
    <w:nsid w:val="53912654"/>
    <w:multiLevelType w:val="multilevel"/>
    <w:tmpl w:val="2DF8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D84FD3"/>
    <w:multiLevelType w:val="multilevel"/>
    <w:tmpl w:val="292C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1304CE"/>
    <w:multiLevelType w:val="multilevel"/>
    <w:tmpl w:val="EF7A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3"/>
  </w:num>
  <w:num w:numId="4">
    <w:abstractNumId w:val="1"/>
  </w:num>
  <w:num w:numId="5">
    <w:abstractNumId w:val="7"/>
  </w:num>
  <w:num w:numId="6">
    <w:abstractNumId w:val="4"/>
  </w:num>
  <w:num w:numId="7">
    <w:abstractNumId w:val="6"/>
  </w:num>
  <w:num w:numId="8">
    <w:abstractNumId w:val="0"/>
  </w:num>
  <w:num w:numId="9">
    <w:abstractNumId w:val="11"/>
  </w:num>
  <w:num w:numId="10">
    <w:abstractNumId w:val="10"/>
  </w:num>
  <w:num w:numId="11">
    <w:abstractNumId w:val="8"/>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03184"/>
    <w:rsid w:val="00084615"/>
    <w:rsid w:val="006539A0"/>
    <w:rsid w:val="007A7C03"/>
    <w:rsid w:val="00B77A72"/>
    <w:rsid w:val="00F03184"/>
    <w:rsid w:val="00FC61B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77A72"/>
  </w:style>
  <w:style w:type="paragraph" w:styleId="Nagwek1">
    <w:name w:val="heading 1"/>
    <w:basedOn w:val="Normalny"/>
    <w:next w:val="Normalny"/>
    <w:link w:val="Nagwek1Znak"/>
    <w:uiPriority w:val="9"/>
    <w:qFormat/>
    <w:rsid w:val="00FC61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F0318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uiPriority w:val="9"/>
    <w:semiHidden/>
    <w:unhideWhenUsed/>
    <w:qFormat/>
    <w:rsid w:val="00F031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F03184"/>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F0318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F03184"/>
    <w:rPr>
      <w:rFonts w:asciiTheme="majorHAnsi" w:eastAsiaTheme="majorEastAsia" w:hAnsiTheme="majorHAnsi" w:cstheme="majorBidi"/>
      <w:b/>
      <w:bCs/>
      <w:i/>
      <w:iCs/>
      <w:color w:val="4F81BD" w:themeColor="accent1"/>
    </w:rPr>
  </w:style>
  <w:style w:type="character" w:styleId="Pogrubienie">
    <w:name w:val="Strong"/>
    <w:basedOn w:val="Domylnaczcionkaakapitu"/>
    <w:uiPriority w:val="22"/>
    <w:qFormat/>
    <w:rsid w:val="007A7C03"/>
    <w:rPr>
      <w:b/>
      <w:bCs/>
    </w:rPr>
  </w:style>
  <w:style w:type="character" w:customStyle="1" w:styleId="Nagwek1Znak">
    <w:name w:val="Nagłówek 1 Znak"/>
    <w:basedOn w:val="Domylnaczcionkaakapitu"/>
    <w:link w:val="Nagwek1"/>
    <w:uiPriority w:val="9"/>
    <w:rsid w:val="00FC61B4"/>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semiHidden/>
    <w:unhideWhenUsed/>
    <w:rsid w:val="00FC61B4"/>
    <w:rPr>
      <w:color w:val="0000FF"/>
      <w:u w:val="single"/>
    </w:rPr>
  </w:style>
  <w:style w:type="paragraph" w:styleId="Tekstdymka">
    <w:name w:val="Balloon Text"/>
    <w:basedOn w:val="Normalny"/>
    <w:link w:val="TekstdymkaZnak"/>
    <w:uiPriority w:val="99"/>
    <w:semiHidden/>
    <w:unhideWhenUsed/>
    <w:rsid w:val="00FC61B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61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9581425">
      <w:bodyDiv w:val="1"/>
      <w:marLeft w:val="0"/>
      <w:marRight w:val="0"/>
      <w:marTop w:val="0"/>
      <w:marBottom w:val="0"/>
      <w:divBdr>
        <w:top w:val="none" w:sz="0" w:space="0" w:color="auto"/>
        <w:left w:val="none" w:sz="0" w:space="0" w:color="auto"/>
        <w:bottom w:val="none" w:sz="0" w:space="0" w:color="auto"/>
        <w:right w:val="none" w:sz="0" w:space="0" w:color="auto"/>
      </w:divBdr>
      <w:divsChild>
        <w:div w:id="166558836">
          <w:marLeft w:val="576"/>
          <w:marRight w:val="0"/>
          <w:marTop w:val="80"/>
          <w:marBottom w:val="0"/>
          <w:divBdr>
            <w:top w:val="none" w:sz="0" w:space="0" w:color="auto"/>
            <w:left w:val="none" w:sz="0" w:space="0" w:color="auto"/>
            <w:bottom w:val="none" w:sz="0" w:space="0" w:color="auto"/>
            <w:right w:val="none" w:sz="0" w:space="0" w:color="auto"/>
          </w:divBdr>
        </w:div>
      </w:divsChild>
    </w:div>
    <w:div w:id="485822204">
      <w:bodyDiv w:val="1"/>
      <w:marLeft w:val="0"/>
      <w:marRight w:val="0"/>
      <w:marTop w:val="0"/>
      <w:marBottom w:val="0"/>
      <w:divBdr>
        <w:top w:val="none" w:sz="0" w:space="0" w:color="auto"/>
        <w:left w:val="none" w:sz="0" w:space="0" w:color="auto"/>
        <w:bottom w:val="none" w:sz="0" w:space="0" w:color="auto"/>
        <w:right w:val="none" w:sz="0" w:space="0" w:color="auto"/>
      </w:divBdr>
      <w:divsChild>
        <w:div w:id="548879231">
          <w:marLeft w:val="0"/>
          <w:marRight w:val="0"/>
          <w:marTop w:val="0"/>
          <w:marBottom w:val="0"/>
          <w:divBdr>
            <w:top w:val="none" w:sz="0" w:space="0" w:color="auto"/>
            <w:left w:val="none" w:sz="0" w:space="0" w:color="auto"/>
            <w:bottom w:val="none" w:sz="0" w:space="0" w:color="auto"/>
            <w:right w:val="none" w:sz="0" w:space="0" w:color="auto"/>
          </w:divBdr>
          <w:divsChild>
            <w:div w:id="1577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6290">
      <w:bodyDiv w:val="1"/>
      <w:marLeft w:val="0"/>
      <w:marRight w:val="0"/>
      <w:marTop w:val="0"/>
      <w:marBottom w:val="0"/>
      <w:divBdr>
        <w:top w:val="none" w:sz="0" w:space="0" w:color="auto"/>
        <w:left w:val="none" w:sz="0" w:space="0" w:color="auto"/>
        <w:bottom w:val="none" w:sz="0" w:space="0" w:color="auto"/>
        <w:right w:val="none" w:sz="0" w:space="0" w:color="auto"/>
      </w:divBdr>
    </w:div>
    <w:div w:id="991518632">
      <w:bodyDiv w:val="1"/>
      <w:marLeft w:val="0"/>
      <w:marRight w:val="0"/>
      <w:marTop w:val="0"/>
      <w:marBottom w:val="0"/>
      <w:divBdr>
        <w:top w:val="none" w:sz="0" w:space="0" w:color="auto"/>
        <w:left w:val="none" w:sz="0" w:space="0" w:color="auto"/>
        <w:bottom w:val="none" w:sz="0" w:space="0" w:color="auto"/>
        <w:right w:val="none" w:sz="0" w:space="0" w:color="auto"/>
      </w:divBdr>
      <w:divsChild>
        <w:div w:id="1787191951">
          <w:marLeft w:val="576"/>
          <w:marRight w:val="0"/>
          <w:marTop w:val="80"/>
          <w:marBottom w:val="0"/>
          <w:divBdr>
            <w:top w:val="none" w:sz="0" w:space="0" w:color="auto"/>
            <w:left w:val="none" w:sz="0" w:space="0" w:color="auto"/>
            <w:bottom w:val="none" w:sz="0" w:space="0" w:color="auto"/>
            <w:right w:val="none" w:sz="0" w:space="0" w:color="auto"/>
          </w:divBdr>
        </w:div>
      </w:divsChild>
    </w:div>
    <w:div w:id="1367365967">
      <w:bodyDiv w:val="1"/>
      <w:marLeft w:val="0"/>
      <w:marRight w:val="0"/>
      <w:marTop w:val="0"/>
      <w:marBottom w:val="0"/>
      <w:divBdr>
        <w:top w:val="none" w:sz="0" w:space="0" w:color="auto"/>
        <w:left w:val="none" w:sz="0" w:space="0" w:color="auto"/>
        <w:bottom w:val="none" w:sz="0" w:space="0" w:color="auto"/>
        <w:right w:val="none" w:sz="0" w:space="0" w:color="auto"/>
      </w:divBdr>
      <w:divsChild>
        <w:div w:id="698629220">
          <w:marLeft w:val="576"/>
          <w:marRight w:val="0"/>
          <w:marTop w:val="80"/>
          <w:marBottom w:val="0"/>
          <w:divBdr>
            <w:top w:val="none" w:sz="0" w:space="0" w:color="auto"/>
            <w:left w:val="none" w:sz="0" w:space="0" w:color="auto"/>
            <w:bottom w:val="none" w:sz="0" w:space="0" w:color="auto"/>
            <w:right w:val="none" w:sz="0" w:space="0" w:color="auto"/>
          </w:divBdr>
        </w:div>
      </w:divsChild>
    </w:div>
    <w:div w:id="1393385657">
      <w:bodyDiv w:val="1"/>
      <w:marLeft w:val="0"/>
      <w:marRight w:val="0"/>
      <w:marTop w:val="0"/>
      <w:marBottom w:val="0"/>
      <w:divBdr>
        <w:top w:val="none" w:sz="0" w:space="0" w:color="auto"/>
        <w:left w:val="none" w:sz="0" w:space="0" w:color="auto"/>
        <w:bottom w:val="none" w:sz="0" w:space="0" w:color="auto"/>
        <w:right w:val="none" w:sz="0" w:space="0" w:color="auto"/>
      </w:divBdr>
      <w:divsChild>
        <w:div w:id="1510632057">
          <w:marLeft w:val="0"/>
          <w:marRight w:val="0"/>
          <w:marTop w:val="0"/>
          <w:marBottom w:val="0"/>
          <w:divBdr>
            <w:top w:val="none" w:sz="0" w:space="0" w:color="auto"/>
            <w:left w:val="none" w:sz="0" w:space="0" w:color="auto"/>
            <w:bottom w:val="none" w:sz="0" w:space="0" w:color="auto"/>
            <w:right w:val="none" w:sz="0" w:space="0" w:color="auto"/>
          </w:divBdr>
          <w:divsChild>
            <w:div w:id="1354957980">
              <w:marLeft w:val="0"/>
              <w:marRight w:val="0"/>
              <w:marTop w:val="0"/>
              <w:marBottom w:val="0"/>
              <w:divBdr>
                <w:top w:val="none" w:sz="0" w:space="0" w:color="auto"/>
                <w:left w:val="none" w:sz="0" w:space="0" w:color="auto"/>
                <w:bottom w:val="none" w:sz="0" w:space="0" w:color="auto"/>
                <w:right w:val="none" w:sz="0" w:space="0" w:color="auto"/>
              </w:divBdr>
              <w:divsChild>
                <w:div w:id="599606966">
                  <w:marLeft w:val="0"/>
                  <w:marRight w:val="0"/>
                  <w:marTop w:val="0"/>
                  <w:marBottom w:val="0"/>
                  <w:divBdr>
                    <w:top w:val="none" w:sz="0" w:space="0" w:color="auto"/>
                    <w:left w:val="none" w:sz="0" w:space="0" w:color="auto"/>
                    <w:bottom w:val="none" w:sz="0" w:space="0" w:color="auto"/>
                    <w:right w:val="none" w:sz="0" w:space="0" w:color="auto"/>
                  </w:divBdr>
                  <w:divsChild>
                    <w:div w:id="1399597123">
                      <w:marLeft w:val="0"/>
                      <w:marRight w:val="0"/>
                      <w:marTop w:val="0"/>
                      <w:marBottom w:val="0"/>
                      <w:divBdr>
                        <w:top w:val="none" w:sz="0" w:space="0" w:color="auto"/>
                        <w:left w:val="none" w:sz="0" w:space="0" w:color="auto"/>
                        <w:bottom w:val="none" w:sz="0" w:space="0" w:color="auto"/>
                        <w:right w:val="none" w:sz="0" w:space="0" w:color="auto"/>
                      </w:divBdr>
                      <w:divsChild>
                        <w:div w:id="621494205">
                          <w:marLeft w:val="0"/>
                          <w:marRight w:val="0"/>
                          <w:marTop w:val="0"/>
                          <w:marBottom w:val="0"/>
                          <w:divBdr>
                            <w:top w:val="none" w:sz="0" w:space="0" w:color="auto"/>
                            <w:left w:val="none" w:sz="0" w:space="0" w:color="auto"/>
                            <w:bottom w:val="none" w:sz="0" w:space="0" w:color="auto"/>
                            <w:right w:val="none" w:sz="0" w:space="0" w:color="auto"/>
                          </w:divBdr>
                          <w:divsChild>
                            <w:div w:id="273095399">
                              <w:marLeft w:val="0"/>
                              <w:marRight w:val="0"/>
                              <w:marTop w:val="0"/>
                              <w:marBottom w:val="0"/>
                              <w:divBdr>
                                <w:top w:val="none" w:sz="0" w:space="0" w:color="auto"/>
                                <w:left w:val="none" w:sz="0" w:space="0" w:color="auto"/>
                                <w:bottom w:val="none" w:sz="0" w:space="0" w:color="auto"/>
                                <w:right w:val="none" w:sz="0" w:space="0" w:color="auto"/>
                              </w:divBdr>
                            </w:div>
                          </w:divsChild>
                        </w:div>
                        <w:div w:id="144397627">
                          <w:marLeft w:val="0"/>
                          <w:marRight w:val="0"/>
                          <w:marTop w:val="0"/>
                          <w:marBottom w:val="0"/>
                          <w:divBdr>
                            <w:top w:val="none" w:sz="0" w:space="0" w:color="auto"/>
                            <w:left w:val="none" w:sz="0" w:space="0" w:color="auto"/>
                            <w:bottom w:val="none" w:sz="0" w:space="0" w:color="auto"/>
                            <w:right w:val="none" w:sz="0" w:space="0" w:color="auto"/>
                          </w:divBdr>
                        </w:div>
                      </w:divsChild>
                    </w:div>
                    <w:div w:id="460266952">
                      <w:marLeft w:val="0"/>
                      <w:marRight w:val="0"/>
                      <w:marTop w:val="0"/>
                      <w:marBottom w:val="0"/>
                      <w:divBdr>
                        <w:top w:val="none" w:sz="0" w:space="0" w:color="auto"/>
                        <w:left w:val="none" w:sz="0" w:space="0" w:color="auto"/>
                        <w:bottom w:val="none" w:sz="0" w:space="0" w:color="auto"/>
                        <w:right w:val="none" w:sz="0" w:space="0" w:color="auto"/>
                      </w:divBdr>
                      <w:divsChild>
                        <w:div w:id="925841829">
                          <w:marLeft w:val="0"/>
                          <w:marRight w:val="0"/>
                          <w:marTop w:val="0"/>
                          <w:marBottom w:val="0"/>
                          <w:divBdr>
                            <w:top w:val="none" w:sz="0" w:space="0" w:color="auto"/>
                            <w:left w:val="none" w:sz="0" w:space="0" w:color="auto"/>
                            <w:bottom w:val="none" w:sz="0" w:space="0" w:color="auto"/>
                            <w:right w:val="none" w:sz="0" w:space="0" w:color="auto"/>
                          </w:divBdr>
                        </w:div>
                        <w:div w:id="4779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81575">
      <w:bodyDiv w:val="1"/>
      <w:marLeft w:val="0"/>
      <w:marRight w:val="0"/>
      <w:marTop w:val="0"/>
      <w:marBottom w:val="0"/>
      <w:divBdr>
        <w:top w:val="none" w:sz="0" w:space="0" w:color="auto"/>
        <w:left w:val="none" w:sz="0" w:space="0" w:color="auto"/>
        <w:bottom w:val="none" w:sz="0" w:space="0" w:color="auto"/>
        <w:right w:val="none" w:sz="0" w:space="0" w:color="auto"/>
      </w:divBdr>
    </w:div>
    <w:div w:id="1887909587">
      <w:bodyDiv w:val="1"/>
      <w:marLeft w:val="0"/>
      <w:marRight w:val="0"/>
      <w:marTop w:val="0"/>
      <w:marBottom w:val="0"/>
      <w:divBdr>
        <w:top w:val="none" w:sz="0" w:space="0" w:color="auto"/>
        <w:left w:val="none" w:sz="0" w:space="0" w:color="auto"/>
        <w:bottom w:val="none" w:sz="0" w:space="0" w:color="auto"/>
        <w:right w:val="none" w:sz="0" w:space="0" w:color="auto"/>
      </w:divBdr>
      <w:divsChild>
        <w:div w:id="83915150">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906</Words>
  <Characters>5440</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komputer</cp:lastModifiedBy>
  <cp:revision>2</cp:revision>
  <dcterms:created xsi:type="dcterms:W3CDTF">2021-11-02T21:38:00Z</dcterms:created>
  <dcterms:modified xsi:type="dcterms:W3CDTF">2021-11-02T22:26:00Z</dcterms:modified>
</cp:coreProperties>
</file>